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CB83" w14:textId="77777777" w:rsidR="00140BF4" w:rsidRPr="006A1C25" w:rsidRDefault="00140BF4" w:rsidP="00A13E19">
      <w:pPr>
        <w:pStyle w:val="Text"/>
      </w:pPr>
      <w:r w:rsidRPr="006A1C25">
        <w:rPr>
          <w:shd w:val="clear" w:color="auto" w:fill="FFFFFF"/>
        </w:rPr>
        <w:t>Povodí Vltavy, státní podnik,</w:t>
      </w:r>
      <w:r w:rsidRPr="006A1C25">
        <w:t xml:space="preserve"> vyhlašuje soutěž o návrh:</w:t>
      </w:r>
    </w:p>
    <w:p w14:paraId="5BC0EB68" w14:textId="77777777" w:rsidR="0036384A" w:rsidRDefault="0036384A" w:rsidP="00A13E19">
      <w:pPr>
        <w:pStyle w:val="Text"/>
      </w:pPr>
    </w:p>
    <w:p w14:paraId="110395BE" w14:textId="77777777" w:rsidR="00542ACB" w:rsidRPr="000B08AF" w:rsidRDefault="00542ACB" w:rsidP="00A13E19">
      <w:pPr>
        <w:pStyle w:val="Title"/>
      </w:pPr>
      <w:r w:rsidRPr="000B08AF">
        <w:t>POVODÍ VLTAVY:</w:t>
      </w:r>
    </w:p>
    <w:p w14:paraId="4A23435D" w14:textId="712BA469" w:rsidR="00E41D0E" w:rsidRPr="000B08AF" w:rsidRDefault="006A1C25" w:rsidP="00A13E19">
      <w:pPr>
        <w:pStyle w:val="Title"/>
      </w:pPr>
      <w:r w:rsidRPr="000B08AF">
        <w:t>AREÁL PROVOZNÍHO STŘEDISKA STRAKONICE</w:t>
      </w:r>
    </w:p>
    <w:p w14:paraId="3EFAE648" w14:textId="36A2D681" w:rsidR="00E92735" w:rsidRDefault="00E92735" w:rsidP="00A13E19">
      <w:pPr>
        <w:pStyle w:val="Text"/>
      </w:pPr>
    </w:p>
    <w:p w14:paraId="200BD3E7" w14:textId="60FB39D4" w:rsidR="000B08AF" w:rsidRDefault="000B08AF" w:rsidP="00A13E19">
      <w:pPr>
        <w:pStyle w:val="Text"/>
      </w:pPr>
    </w:p>
    <w:p w14:paraId="20E65F05" w14:textId="77777777" w:rsidR="000B08AF" w:rsidRPr="00D456A6" w:rsidRDefault="000B08AF" w:rsidP="00A13E19">
      <w:pPr>
        <w:pStyle w:val="Text"/>
      </w:pPr>
    </w:p>
    <w:p w14:paraId="3A6135AB" w14:textId="77777777" w:rsidR="00E92735" w:rsidRPr="00D456A6" w:rsidRDefault="002930CA" w:rsidP="00A13E19">
      <w:pPr>
        <w:pStyle w:val="Text"/>
      </w:pPr>
      <w:r w:rsidRPr="00D456A6">
        <w:t xml:space="preserve">a vydává </w:t>
      </w:r>
      <w:r w:rsidR="00E92735" w:rsidRPr="00D456A6">
        <w:t>k ní tyto</w:t>
      </w:r>
    </w:p>
    <w:p w14:paraId="3E54AEF9" w14:textId="77777777" w:rsidR="002C4A2A" w:rsidRDefault="00E92735" w:rsidP="00A13E19">
      <w:pPr>
        <w:pStyle w:val="Title"/>
      </w:pPr>
      <w:r w:rsidRPr="00D456A6">
        <w:t>SOUTĚŽNÍ</w:t>
      </w:r>
      <w:r>
        <w:t xml:space="preserve"> PODMÍNKY</w:t>
      </w:r>
    </w:p>
    <w:p w14:paraId="7C41E9B5" w14:textId="77777777" w:rsidR="00C43A66" w:rsidRDefault="00C43A66" w:rsidP="00F6585A">
      <w:pPr>
        <w:pStyle w:val="Text"/>
      </w:pPr>
    </w:p>
    <w:p w14:paraId="07AFADF5" w14:textId="000A8506" w:rsidR="00C43A66" w:rsidRDefault="00C43A66" w:rsidP="00F6585A">
      <w:pPr>
        <w:pStyle w:val="Text"/>
      </w:pPr>
    </w:p>
    <w:p w14:paraId="2E9DE8DC" w14:textId="77777777" w:rsidR="00F72DE6" w:rsidRDefault="00F72DE6" w:rsidP="00F6585A">
      <w:pPr>
        <w:pStyle w:val="Text"/>
      </w:pPr>
    </w:p>
    <w:p w14:paraId="209915CE" w14:textId="77777777" w:rsidR="00C43A66" w:rsidRDefault="00C43A66" w:rsidP="00F6585A">
      <w:pPr>
        <w:pStyle w:val="Text"/>
      </w:pPr>
    </w:p>
    <w:p w14:paraId="2BE64E4A" w14:textId="77777777" w:rsidR="00C43A66" w:rsidRDefault="00C43A66" w:rsidP="00F6585A">
      <w:pPr>
        <w:pStyle w:val="Text"/>
      </w:pPr>
    </w:p>
    <w:p w14:paraId="3D56272D" w14:textId="77777777" w:rsidR="00C43A66" w:rsidRDefault="00C43A66" w:rsidP="00F6585A">
      <w:pPr>
        <w:pStyle w:val="Text"/>
      </w:pPr>
    </w:p>
    <w:p w14:paraId="2D29CF54" w14:textId="77777777" w:rsidR="00C43A66" w:rsidRPr="00C43A66" w:rsidRDefault="00C43A66" w:rsidP="00A13E19">
      <w:pPr>
        <w:pStyle w:val="TextITALIC"/>
      </w:pPr>
      <w:r w:rsidRPr="00C43A66">
        <w:t>Copyright ©, MOBA studio s.r.o. Všechna práva vyhrazena. Bez předchozího souhlasu je zakázána jakákoli další publikace, přetištění nebo distribuce jakéhokoli materiálu nebo části materiálu povahy textové nebo obrazové, zveřejněného v tomto dokumentu a v jeho přílohách. Nevztahuje se na zadavatele této soutěže.</w:t>
      </w:r>
    </w:p>
    <w:p w14:paraId="4737A5A8" w14:textId="70B3B6F2" w:rsidR="00140BF4" w:rsidRPr="009A76A5" w:rsidRDefault="00140BF4" w:rsidP="00A13E19">
      <w:pPr>
        <w:pStyle w:val="Text"/>
        <w:rPr>
          <w:shd w:val="clear" w:color="auto" w:fill="FFFFFF"/>
        </w:rPr>
      </w:pPr>
      <w:r>
        <w:rPr>
          <w:shd w:val="clear" w:color="auto" w:fill="FFFFFF"/>
        </w:rPr>
        <w:br w:type="column"/>
      </w:r>
      <w:r w:rsidR="009A76A5" w:rsidRPr="009A76A5">
        <w:rPr>
          <w:shd w:val="clear" w:color="auto" w:fill="FFFFFF"/>
        </w:rPr>
        <w:t>„</w:t>
      </w:r>
      <w:r w:rsidRPr="009A76A5">
        <w:rPr>
          <w:shd w:val="clear" w:color="auto" w:fill="FFFFFF"/>
        </w:rPr>
        <w:t>Povodí Vltavy: Areál provozního střediska Strakonice</w:t>
      </w:r>
      <w:r w:rsidR="009A76A5" w:rsidRPr="009A76A5">
        <w:rPr>
          <w:shd w:val="clear" w:color="auto" w:fill="FFFFFF"/>
        </w:rPr>
        <w:t>“</w:t>
      </w:r>
    </w:p>
    <w:p w14:paraId="4A3CCDF0" w14:textId="77777777" w:rsidR="00140BF4" w:rsidRDefault="00140BF4" w:rsidP="00A13E19">
      <w:pPr>
        <w:pStyle w:val="Text"/>
      </w:pPr>
      <w:r>
        <w:t xml:space="preserve">je </w:t>
      </w:r>
    </w:p>
    <w:p w14:paraId="734E9438" w14:textId="77777777" w:rsidR="00140BF4" w:rsidRPr="00140BF4" w:rsidRDefault="00140BF4" w:rsidP="00A13E19">
      <w:pPr>
        <w:pStyle w:val="TextBOLD"/>
      </w:pPr>
      <w:r w:rsidRPr="00140BF4">
        <w:t xml:space="preserve">otevřená jednofázová architektonická projektová </w:t>
      </w:r>
    </w:p>
    <w:p w14:paraId="1CE189A5" w14:textId="039DB84A" w:rsidR="00140BF4" w:rsidRDefault="00140BF4" w:rsidP="00A13E19">
      <w:pPr>
        <w:pStyle w:val="Text"/>
      </w:pPr>
      <w:r>
        <w:t>soutěž o návrh</w:t>
      </w:r>
      <w:r w:rsidR="006F1FBE">
        <w:t>,</w:t>
      </w:r>
    </w:p>
    <w:p w14:paraId="3CDAF9BE" w14:textId="1CA2BA2D" w:rsidR="00140BF4" w:rsidRPr="00D456A6" w:rsidRDefault="006F1FBE" w:rsidP="00A13E19">
      <w:pPr>
        <w:pStyle w:val="Text"/>
      </w:pPr>
      <w:r>
        <w:t xml:space="preserve">která je vyhlášená a bude probíhat </w:t>
      </w:r>
      <w:r w:rsidR="00140BF4" w:rsidRPr="006F1FBE">
        <w:rPr>
          <w:b/>
        </w:rPr>
        <w:t>v souladu s českým právním řádem</w:t>
      </w:r>
      <w:r w:rsidR="00140BF4">
        <w:t>, zejména</w:t>
      </w:r>
      <w:r w:rsidR="00140BF4" w:rsidRPr="00D456A6">
        <w:t>:</w:t>
      </w:r>
    </w:p>
    <w:p w14:paraId="0ABB6598" w14:textId="77777777" w:rsidR="00982CC4" w:rsidRDefault="00982CC4" w:rsidP="00982CC4">
      <w:r>
        <w:t>Zákon o zadávání veřejných zakázek: č. 134/2016 Sb., o zadávání veřejných zakázek, v platném znění – dále „Zákon“, v platném znění</w:t>
      </w:r>
    </w:p>
    <w:p w14:paraId="52353236" w14:textId="77777777" w:rsidR="00982CC4" w:rsidRDefault="00982CC4" w:rsidP="00982CC4">
      <w:r>
        <w:t>Soutěžní řád České komory architektů ze dne 24. dubna 1993, v platném znění,</w:t>
      </w:r>
    </w:p>
    <w:p w14:paraId="5DD43215" w14:textId="77777777" w:rsidR="00982CC4" w:rsidRDefault="00982CC4" w:rsidP="00982CC4">
      <w:r>
        <w:t>Stavební zákon: č. 183/2006 Sb., o územním plánování a stavebním řádu, v platném znění,</w:t>
      </w:r>
    </w:p>
    <w:p w14:paraId="3092421F" w14:textId="2E25F542" w:rsidR="00982CC4" w:rsidRDefault="00982CC4" w:rsidP="00982CC4">
      <w:r>
        <w:t>Zákon o výkonu povolání: č. 360/1992 Sb., o výkonu povolání autorizovaných architektů a o výkonu povolání autorizovaných inženýrů a techniků činných ve výstavbě, v  platném znění, –  dále „</w:t>
      </w:r>
      <w:r w:rsidR="00B20620">
        <w:t>Zákona o </w:t>
      </w:r>
      <w:r>
        <w:t>výkonu povolání“,</w:t>
      </w:r>
    </w:p>
    <w:p w14:paraId="75FF67B7" w14:textId="77777777" w:rsidR="00982CC4" w:rsidRDefault="00982CC4" w:rsidP="00982CC4">
      <w:r>
        <w:t>Autorský zákon: č. 121/2000 Sb., o právu autorském, o právech souvisejících s právem autorským a o změně některých zákonů, v platném znění,</w:t>
      </w:r>
    </w:p>
    <w:p w14:paraId="623ACA1E" w14:textId="4A295089" w:rsidR="00982CC4" w:rsidRDefault="00982CC4" w:rsidP="00982CC4">
      <w:r>
        <w:t>Příslušná ustanovení Občanského zákon</w:t>
      </w:r>
      <w:r w:rsidR="00B20620">
        <w:t>íku: § 1772 až § 1779 zákona č. </w:t>
      </w:r>
      <w:r>
        <w:t>89/2012 Sb., v platném znění</w:t>
      </w:r>
    </w:p>
    <w:p w14:paraId="067C30E3" w14:textId="108CF5B9" w:rsidR="00140BF4" w:rsidRDefault="00140BF4" w:rsidP="00982CC4">
      <w:pPr>
        <w:numPr>
          <w:ilvl w:val="0"/>
          <w:numId w:val="0"/>
        </w:numPr>
      </w:pPr>
    </w:p>
    <w:p w14:paraId="545DDA34" w14:textId="44E09398" w:rsidR="00E2550F" w:rsidRDefault="00E2550F" w:rsidP="00E2550F">
      <w:pPr>
        <w:numPr>
          <w:ilvl w:val="0"/>
          <w:numId w:val="0"/>
        </w:numPr>
        <w:ind w:left="862" w:hanging="360"/>
      </w:pPr>
    </w:p>
    <w:p w14:paraId="19AFCAB8" w14:textId="77777777" w:rsidR="006423BA" w:rsidRDefault="006423BA" w:rsidP="00837221">
      <w:pPr>
        <w:pStyle w:val="TextITALIC"/>
      </w:pPr>
      <w:bookmarkStart w:id="0" w:name="_Toc111453393"/>
      <w:r>
        <w:br w:type="page"/>
      </w:r>
    </w:p>
    <w:sdt>
      <w:sdtPr>
        <w:id w:val="-812791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27594E" w14:textId="2E3CA65F" w:rsidR="00382CA8" w:rsidRDefault="00382CA8" w:rsidP="0025363D">
          <w:pPr>
            <w:pStyle w:val="Text"/>
          </w:pPr>
          <w:r>
            <w:t>Obsah</w:t>
          </w:r>
        </w:p>
        <w:p w14:paraId="0A098102" w14:textId="1CB266AE" w:rsidR="0025363D" w:rsidRPr="0025363D" w:rsidRDefault="00382CA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"1-2" \h \z \u </w:instrText>
          </w:r>
          <w:r>
            <w:rPr>
              <w:b/>
              <w:bCs/>
            </w:rPr>
            <w:fldChar w:fldCharType="separate"/>
          </w:r>
          <w:hyperlink w:anchor="_Toc122382072" w:history="1">
            <w:r w:rsidR="0025363D" w:rsidRPr="0025363D">
              <w:rPr>
                <w:rStyle w:val="Hyperlink"/>
                <w:b/>
                <w:noProof/>
              </w:rPr>
              <w:t>1)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ZADAVATEL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_Toc122382072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3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29A6E48C" w14:textId="15A18054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73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Zadavatel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_Toc122382073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029A98E5" w14:textId="6FB90D94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74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Organizátor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_Toc122382074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FE827FC" w14:textId="371EA5C7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075" w:history="1">
            <w:r w:rsidR="0025363D" w:rsidRPr="0025363D">
              <w:rPr>
                <w:rStyle w:val="Hyperlink"/>
                <w:b/>
                <w:noProof/>
              </w:rPr>
              <w:t>2)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POROTA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_Toc122382075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3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0852E17E" w14:textId="4D603C89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76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Porota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_Toc122382076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EA15B63" w14:textId="7E3A4C2C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77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Pomocné orgány poroty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_Toc122382077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F3BE325" w14:textId="34396076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78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Přizvaní odborníci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_Toc122382078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785D7C8" w14:textId="77F774F8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079" w:history="1">
            <w:r w:rsidR="0025363D" w:rsidRPr="0025363D">
              <w:rPr>
                <w:rStyle w:val="Hyperlink"/>
                <w:b/>
                <w:noProof/>
              </w:rPr>
              <w:t>3)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SPECIFIKACE SOUTĚŽE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_Toc122382079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4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64B40F96" w14:textId="5BBAF3F2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0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Druh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_Toc122382080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4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AC6D81D" w14:textId="1F93055F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1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Jazyk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_Toc122382081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4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95DBC94" w14:textId="07780ED7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2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Elektronický nástroj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_Toc122382082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4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4C187745" w14:textId="15E70EB4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3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Projednání podmínek a zahájení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_Toc122382083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4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1A4756B" w14:textId="1521D8DC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084" w:history="1">
            <w:r w:rsidR="0025363D" w:rsidRPr="0025363D">
              <w:rPr>
                <w:rStyle w:val="Hyperlink"/>
                <w:b/>
                <w:noProof/>
              </w:rPr>
              <w:t>4)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ZADÁNÍ SOUTĚŽE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_Toc122382084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4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7D398486" w14:textId="7E92CC8D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5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Předmět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_Toc122382085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4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29E1625" w14:textId="7B8124C6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6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Účel a cíl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_Toc122382086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4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5C460E2" w14:textId="7BE58094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087" w:history="1">
            <w:r w:rsidR="0025363D" w:rsidRPr="0025363D">
              <w:rPr>
                <w:rStyle w:val="Hyperlink"/>
                <w:b/>
                <w:noProof/>
              </w:rPr>
              <w:t>5)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PODMÍNKY ÚČASTI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_Toc122382087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5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79C596F7" w14:textId="67306B37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8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Účastník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_Toc122382088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5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C3D6BE8" w14:textId="2DF4B46F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89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Podmínky účasti v soutěži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_Toc122382089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5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4B616598" w14:textId="5DE06C51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0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Prokázání splnění podmínek účasti v soutěži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_Toc122382090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5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283488A" w14:textId="2619244B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1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Důsledky nesplnění podmínek účasti v soutěži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_Toc122382091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5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182CB8C" w14:textId="58FF3A05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092" w:history="1">
            <w:r w:rsidR="0025363D" w:rsidRPr="0025363D">
              <w:rPr>
                <w:rStyle w:val="Hyperlink"/>
                <w:b/>
                <w:noProof/>
              </w:rPr>
              <w:t>6)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TERMÍNY A PRŮBĚH SOUTĚŽE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_Toc122382092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6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01C7859E" w14:textId="0A282501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3" w:history="1">
            <w:r w:rsidR="0025363D" w:rsidRPr="002057AB">
              <w:rPr>
                <w:rStyle w:val="Hyperlink"/>
                <w:noProof/>
                <w:highlight w:val="cyan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  <w:highlight w:val="cyan"/>
              </w:rPr>
              <w:t>Odevzdání návrhu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_Toc122382093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6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5E5DA403" w14:textId="1198AC9D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4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Přezkoušení návrhů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_Toc122382094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6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4969E7F9" w14:textId="34532AAB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5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Hodnotící zasedání poroty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_Toc122382095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6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EF526FA" w14:textId="7C9E1E7F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6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Protokol o průběhu soutěže (Zpráva o hodnocení návrhů)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_Toc122382096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6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1DE537C3" w14:textId="2CF35475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097" w:history="1">
            <w:r w:rsidR="0025363D" w:rsidRPr="0025363D">
              <w:rPr>
                <w:rStyle w:val="Hyperlink"/>
                <w:b/>
                <w:noProof/>
              </w:rPr>
              <w:t>7)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UKONČENÍ SOUTĚŽE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_Toc122382097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7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7D98FFE3" w14:textId="124DC054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8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Rozhodnutí a oznámení výsledku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_Toc122382098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7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19DB5AD" w14:textId="3921112A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099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Zpřístupnění soutěžních návrhů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_Toc122382099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7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4A4FA4C2" w14:textId="39011D8B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0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Ukončení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_Toc122382100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7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C708A81" w14:textId="2CC9178C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1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Zrušení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_Toc122382101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7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47E6383" w14:textId="40EAE430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2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7.5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Proplacení cen a mimořádných odměn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_Toc122382102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7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FBC5AC0" w14:textId="696C3C58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3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7.6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Způsob uveřejnění návrhů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_Toc122382103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7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7F26080" w14:textId="4474A9E7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104" w:history="1">
            <w:r w:rsidR="0025363D" w:rsidRPr="0025363D">
              <w:rPr>
                <w:rStyle w:val="Hyperlink"/>
                <w:b/>
                <w:noProof/>
              </w:rPr>
              <w:t>8)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KRITÉRIA HODNOCENÍ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_Toc122382104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8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186CE5F2" w14:textId="00AEB64A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5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Kritéria hodnocení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_Toc122382105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8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4BE276B" w14:textId="476BC3F2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6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Hodnocení návrhů porotou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_Toc122382106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8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DFAF7AF" w14:textId="636CDE1B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107" w:history="1">
            <w:r w:rsidR="0025363D" w:rsidRPr="0025363D">
              <w:rPr>
                <w:rStyle w:val="Hyperlink"/>
                <w:b/>
                <w:noProof/>
              </w:rPr>
              <w:t>9)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CENY A ODMĚNY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_Toc122382107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8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0FFCB6D0" w14:textId="079B2EF8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8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Celková částka na ceny a mimořádné odměny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_Toc122382108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8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CFE12EA" w14:textId="3D570B2C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09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Ceny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_Toc122382109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8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A28948A" w14:textId="728AE213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0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Mimořádné odměny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_Toc122382110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8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1D763F3" w14:textId="601382CC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1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Jiné rozdělení nebo neudělení cen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_Toc122382111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8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F2237BF" w14:textId="438B25C3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112" w:history="1">
            <w:r w:rsidR="0025363D" w:rsidRPr="0025363D">
              <w:rPr>
                <w:rStyle w:val="Hyperlink"/>
                <w:b/>
                <w:noProof/>
              </w:rPr>
              <w:t>10)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ZADÁVACÍ DOKUMENTACE, PROHLÍDKA LOKALITY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_Toc122382112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9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4EC16564" w14:textId="18333ECA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3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Dostupnost soutěžních podmínek a podkladů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_Toc122382113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9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C5B8059" w14:textId="70903B9E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4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Soutěžní podklady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_Toc122382114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9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0D57BA11" w14:textId="4AD27E94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5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Vysvětlení, změna či doplnění soutěžních podmínek (dotazy)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_Toc122382115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9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989C8A8" w14:textId="53045B8A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6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Prohlídka soutěžní lokality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_Toc122382116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9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5E3D4DC" w14:textId="3BDC366E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117" w:history="1">
            <w:r w:rsidR="0025363D" w:rsidRPr="0025363D">
              <w:rPr>
                <w:rStyle w:val="Hyperlink"/>
                <w:b/>
                <w:noProof/>
              </w:rPr>
              <w:t>11)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NÁSLEDNÉ JEDNÁNÍ A ZAKÁZKA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_Toc122382117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10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0069D145" w14:textId="2CD135AC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8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Jednací řízení bez uveřejnění (JŘBU)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_Toc122382118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10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68DF345" w14:textId="61D22F81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19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Podmínky pro uzavření smlouvy na zhotovení následné zakázky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_Toc122382119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10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EBA888B" w14:textId="4D45EFEF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0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Rozsah následné zakázky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_Toc122382120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10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151502B5" w14:textId="55881C1E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1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Předpokládaná hodnota následné zakázky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_Toc122382121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10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621594CC" w14:textId="0ADF660B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122" w:history="1">
            <w:r w:rsidR="0025363D" w:rsidRPr="0025363D">
              <w:rPr>
                <w:rStyle w:val="Hyperlink"/>
                <w:b/>
                <w:noProof/>
              </w:rPr>
              <w:t>12)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</w:rPr>
              <w:t>OSTATNÍ USTANOVENÍ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_Toc122382122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11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70FA350A" w14:textId="246845CD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3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Autorská práva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_Toc122382123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11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49D1C628" w14:textId="79BEEFE4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4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Klauzule o akceptování podmínek soutěže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_Toc122382124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11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0FABBA63" w14:textId="59FACA22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5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Řešení rozporů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_Toc122382125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11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4A1A10E0" w14:textId="21D11C76" w:rsidR="0025363D" w:rsidRPr="0025363D" w:rsidRDefault="009B3C78" w:rsidP="0025363D">
          <w:pPr>
            <w:pStyle w:val="Text"/>
            <w:rPr>
              <w:rFonts w:eastAsiaTheme="minorEastAsia" w:cstheme="minorBidi"/>
              <w:b/>
              <w:bCs/>
              <w:noProof/>
              <w:sz w:val="22"/>
              <w:szCs w:val="22"/>
              <w:lang w:eastAsia="cs-CZ"/>
            </w:rPr>
          </w:pPr>
          <w:hyperlink w:anchor="_Toc122382126" w:history="1">
            <w:r w:rsidR="0025363D" w:rsidRPr="0025363D">
              <w:rPr>
                <w:rStyle w:val="Hyperlink"/>
                <w:b/>
                <w:noProof/>
                <w:highlight w:val="cyan"/>
              </w:rPr>
              <w:t>13)</w:t>
            </w:r>
            <w:r w:rsidR="0025363D" w:rsidRPr="0025363D">
              <w:rPr>
                <w:rFonts w:eastAsiaTheme="minorEastAsia" w:cstheme="minorBidi"/>
                <w:b/>
                <w:bCs/>
                <w:noProof/>
                <w:sz w:val="22"/>
                <w:szCs w:val="22"/>
                <w:lang w:eastAsia="cs-CZ"/>
              </w:rPr>
              <w:tab/>
            </w:r>
            <w:r w:rsidR="0025363D" w:rsidRPr="0025363D">
              <w:rPr>
                <w:rStyle w:val="Hyperlink"/>
                <w:b/>
                <w:noProof/>
                <w:highlight w:val="cyan"/>
              </w:rPr>
              <w:t>SOUTĚŽNÍ NÁVRH</w:t>
            </w:r>
            <w:r w:rsidR="0025363D" w:rsidRPr="0025363D">
              <w:rPr>
                <w:b/>
                <w:noProof/>
                <w:webHidden/>
              </w:rPr>
              <w:tab/>
            </w:r>
            <w:r w:rsidR="0025363D" w:rsidRPr="0025363D">
              <w:rPr>
                <w:b/>
                <w:noProof/>
                <w:webHidden/>
              </w:rPr>
              <w:fldChar w:fldCharType="begin"/>
            </w:r>
            <w:r w:rsidR="0025363D" w:rsidRPr="0025363D">
              <w:rPr>
                <w:b/>
                <w:noProof/>
                <w:webHidden/>
              </w:rPr>
              <w:instrText xml:space="preserve"> PAGEREF _Toc122382126 \h </w:instrText>
            </w:r>
            <w:r w:rsidR="0025363D" w:rsidRPr="0025363D">
              <w:rPr>
                <w:b/>
                <w:noProof/>
                <w:webHidden/>
              </w:rPr>
            </w:r>
            <w:r w:rsidR="0025363D" w:rsidRPr="0025363D">
              <w:rPr>
                <w:b/>
                <w:noProof/>
                <w:webHidden/>
              </w:rPr>
              <w:fldChar w:fldCharType="separate"/>
            </w:r>
            <w:r w:rsidR="0025363D" w:rsidRPr="0025363D">
              <w:rPr>
                <w:b/>
                <w:noProof/>
                <w:webHidden/>
              </w:rPr>
              <w:t>12</w:t>
            </w:r>
            <w:r w:rsidR="0025363D" w:rsidRPr="0025363D">
              <w:rPr>
                <w:b/>
                <w:noProof/>
                <w:webHidden/>
              </w:rPr>
              <w:fldChar w:fldCharType="end"/>
            </w:r>
          </w:hyperlink>
        </w:p>
        <w:p w14:paraId="650641F5" w14:textId="4C1FE568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7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13.1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Požadavky na soutěžní návrh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_Toc122382127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12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C1D3303" w14:textId="5828CFC7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8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13.2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Části soutěžního návrhu: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_Toc122382128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12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473AE038" w14:textId="1C56463A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29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13.3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Hlavní prezentace – „Panely“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_Toc122382129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12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8B88DED" w14:textId="4E8B2418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30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13.4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Bližší popis – „Sešit“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_Toc122382130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12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1B297ED0" w14:textId="2264E76A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31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13.5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Identifikace účastníka – „Identifikace“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_Toc122382131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21F2B081" w14:textId="103F9E21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32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13.6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Čestné prohlášení – „Prohlášení“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_Toc122382132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766A0E84" w14:textId="2BEC16E7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33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13.7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Nezávazná nabídková cena – „Cena“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_Toc122382133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5DBBCCFF" w14:textId="36FB8430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34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13.8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Závazné podmínky anonymity soutěžního návrhu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_Toc122382134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08B433F9" w14:textId="419CE7BA" w:rsidR="0025363D" w:rsidRDefault="009B3C78" w:rsidP="0025363D">
          <w:pPr>
            <w:pStyle w:val="Text"/>
            <w:rPr>
              <w:rFonts w:eastAsiaTheme="minorEastAsia" w:cstheme="minorBidi"/>
              <w:i/>
              <w:iCs/>
              <w:noProof/>
              <w:sz w:val="22"/>
              <w:szCs w:val="22"/>
              <w:lang w:eastAsia="cs-CZ"/>
            </w:rPr>
          </w:pPr>
          <w:hyperlink w:anchor="_Toc122382135" w:history="1">
            <w:r w:rsidR="0025363D" w:rsidRPr="002057AB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13.9</w:t>
            </w:r>
            <w:r w:rsidR="0025363D">
              <w:rPr>
                <w:rFonts w:eastAsiaTheme="minorEastAsia" w:cstheme="minorBidi"/>
                <w:i/>
                <w:iCs/>
                <w:noProof/>
                <w:sz w:val="22"/>
                <w:szCs w:val="22"/>
                <w:lang w:eastAsia="cs-CZ"/>
              </w:rPr>
              <w:tab/>
            </w:r>
            <w:r w:rsidR="0025363D" w:rsidRPr="002057AB">
              <w:rPr>
                <w:rStyle w:val="Hyperlink"/>
                <w:noProof/>
              </w:rPr>
              <w:t>Kontrola odevzdání soutěžního návrhu</w:t>
            </w:r>
            <w:r w:rsidR="0025363D">
              <w:rPr>
                <w:noProof/>
                <w:webHidden/>
              </w:rPr>
              <w:tab/>
            </w:r>
            <w:r w:rsidR="0025363D">
              <w:rPr>
                <w:noProof/>
                <w:webHidden/>
              </w:rPr>
              <w:fldChar w:fldCharType="begin"/>
            </w:r>
            <w:r w:rsidR="0025363D">
              <w:rPr>
                <w:noProof/>
                <w:webHidden/>
              </w:rPr>
              <w:instrText xml:space="preserve"> PAGEREF _Toc122382135 \h </w:instrText>
            </w:r>
            <w:r w:rsidR="0025363D">
              <w:rPr>
                <w:noProof/>
                <w:webHidden/>
              </w:rPr>
            </w:r>
            <w:r w:rsidR="0025363D">
              <w:rPr>
                <w:noProof/>
                <w:webHidden/>
              </w:rPr>
              <w:fldChar w:fldCharType="separate"/>
            </w:r>
            <w:r w:rsidR="0025363D">
              <w:rPr>
                <w:noProof/>
                <w:webHidden/>
              </w:rPr>
              <w:t>13</w:t>
            </w:r>
            <w:r w:rsidR="0025363D">
              <w:rPr>
                <w:noProof/>
                <w:webHidden/>
              </w:rPr>
              <w:fldChar w:fldCharType="end"/>
            </w:r>
          </w:hyperlink>
        </w:p>
        <w:p w14:paraId="3199E3D2" w14:textId="4CEF0E6E" w:rsidR="00382CA8" w:rsidRDefault="00382CA8" w:rsidP="0025363D">
          <w:pPr>
            <w:pStyle w:val="Text"/>
          </w:pPr>
          <w:r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0D78300E" w14:textId="56E2052B" w:rsidR="00E15A49" w:rsidRDefault="00E15A49" w:rsidP="00382CA8">
      <w:pPr>
        <w:rPr>
          <w:highlight w:val="yellow"/>
        </w:rPr>
      </w:pPr>
      <w:r>
        <w:rPr>
          <w:highlight w:val="yellow"/>
        </w:rPr>
        <w:br w:type="page"/>
      </w:r>
    </w:p>
    <w:p w14:paraId="4DBB0391" w14:textId="28757EDA" w:rsidR="00B44160" w:rsidRPr="000B08AF" w:rsidRDefault="00433A4C" w:rsidP="00A13E19">
      <w:pPr>
        <w:pStyle w:val="Heading1"/>
      </w:pPr>
      <w:bookmarkStart w:id="1" w:name="_Toc117621503"/>
      <w:bookmarkStart w:id="2" w:name="_Toc122382072"/>
      <w:r w:rsidRPr="000B08AF">
        <w:lastRenderedPageBreak/>
        <w:t>ZADAVATEL</w:t>
      </w:r>
      <w:bookmarkEnd w:id="0"/>
      <w:bookmarkEnd w:id="1"/>
      <w:bookmarkEnd w:id="2"/>
    </w:p>
    <w:p w14:paraId="1A84C37F" w14:textId="0EFEB232" w:rsidR="00B44160" w:rsidRPr="00A6733A" w:rsidRDefault="00B44160" w:rsidP="00A13E19">
      <w:pPr>
        <w:pStyle w:val="Heading2"/>
      </w:pPr>
      <w:bookmarkStart w:id="3" w:name="_Toc111453394"/>
      <w:bookmarkStart w:id="4" w:name="_Toc117621504"/>
      <w:bookmarkStart w:id="5" w:name="_Toc122382073"/>
      <w:r w:rsidRPr="00A6733A">
        <w:t>Zadavatel</w:t>
      </w:r>
      <w:bookmarkEnd w:id="3"/>
      <w:bookmarkEnd w:id="4"/>
      <w:bookmarkEnd w:id="5"/>
    </w:p>
    <w:p w14:paraId="76321A64" w14:textId="77777777" w:rsidR="00577990" w:rsidRPr="00577990" w:rsidRDefault="00577990" w:rsidP="00A13E19">
      <w:pPr>
        <w:pStyle w:val="Text"/>
        <w:rPr>
          <w:lang w:eastAsia="cs-CZ"/>
        </w:rPr>
      </w:pPr>
      <w:r w:rsidRPr="00577990">
        <w:rPr>
          <w:lang w:eastAsia="cs-CZ"/>
        </w:rPr>
        <w:t>Povodí Vltavy, státní podnik</w:t>
      </w:r>
    </w:p>
    <w:p w14:paraId="7B2B555A" w14:textId="77777777" w:rsidR="00577990" w:rsidRPr="00577990" w:rsidRDefault="00577990" w:rsidP="00A13E19">
      <w:pPr>
        <w:pStyle w:val="Text"/>
        <w:rPr>
          <w:lang w:eastAsia="cs-CZ"/>
        </w:rPr>
      </w:pPr>
      <w:r w:rsidRPr="00577990">
        <w:rPr>
          <w:lang w:eastAsia="cs-CZ"/>
        </w:rPr>
        <w:t>Holečkova 3178/8</w:t>
      </w:r>
    </w:p>
    <w:p w14:paraId="4876549B" w14:textId="77777777" w:rsidR="00577990" w:rsidRPr="00577990" w:rsidRDefault="00577990" w:rsidP="00A13E19">
      <w:pPr>
        <w:pStyle w:val="Text"/>
        <w:rPr>
          <w:lang w:eastAsia="cs-CZ"/>
        </w:rPr>
      </w:pPr>
      <w:r w:rsidRPr="00577990">
        <w:rPr>
          <w:lang w:eastAsia="cs-CZ"/>
        </w:rPr>
        <w:t>150 00  Praha 5 - Smíchov</w:t>
      </w:r>
    </w:p>
    <w:p w14:paraId="3B456134" w14:textId="514F75B3" w:rsidR="00F00641" w:rsidRDefault="00577990" w:rsidP="00A13E19">
      <w:pPr>
        <w:pStyle w:val="Text"/>
      </w:pPr>
      <w:r w:rsidRPr="00201F2F">
        <w:t>O</w:t>
      </w:r>
      <w:r w:rsidR="00F00641" w:rsidRPr="00201F2F">
        <w:t>soba oprávněná zastupovat zadavatele:</w:t>
      </w:r>
    </w:p>
    <w:p w14:paraId="70633847" w14:textId="4A2E5851" w:rsidR="00201F2F" w:rsidRPr="00895FD3" w:rsidRDefault="00201F2F" w:rsidP="00201F2F">
      <w:pPr>
        <w:pStyle w:val="Text"/>
      </w:pPr>
      <w:r>
        <w:t>Ing. Tomáš Havlíček, MBA, ředitel sekce investiční</w:t>
      </w:r>
    </w:p>
    <w:p w14:paraId="6FAED451" w14:textId="74C4F57E" w:rsidR="00B44160" w:rsidRPr="008C5CB9" w:rsidRDefault="00B44160" w:rsidP="00A13E19">
      <w:pPr>
        <w:pStyle w:val="Heading2"/>
      </w:pPr>
      <w:bookmarkStart w:id="6" w:name="_Toc111453395"/>
      <w:bookmarkStart w:id="7" w:name="_Toc117621505"/>
      <w:bookmarkStart w:id="8" w:name="_Toc122382074"/>
      <w:r w:rsidRPr="008C5CB9">
        <w:t>Organizátor</w:t>
      </w:r>
      <w:bookmarkEnd w:id="6"/>
      <w:bookmarkEnd w:id="7"/>
      <w:bookmarkEnd w:id="8"/>
    </w:p>
    <w:p w14:paraId="21140BC2" w14:textId="77777777" w:rsidR="00B44160" w:rsidRPr="008C5CB9" w:rsidRDefault="00B44160" w:rsidP="00A13E19">
      <w:pPr>
        <w:pStyle w:val="Text"/>
      </w:pPr>
      <w:r w:rsidRPr="008C5CB9">
        <w:t>CCEA MOBA: MOBA studio</w:t>
      </w:r>
      <w:r w:rsidR="001C5C6F" w:rsidRPr="008C5CB9">
        <w:t xml:space="preserve"> s.r.o.</w:t>
      </w:r>
    </w:p>
    <w:p w14:paraId="1913CD59" w14:textId="087DDA85" w:rsidR="00B44160" w:rsidRPr="008C5CB9" w:rsidRDefault="00B50503" w:rsidP="00A13E19">
      <w:pPr>
        <w:pStyle w:val="Text"/>
      </w:pPr>
      <w:r>
        <w:t>Turkmenská 1420/2, Vršovice, 101 00</w:t>
      </w:r>
      <w:r w:rsidR="007A0FD3">
        <w:t xml:space="preserve"> </w:t>
      </w:r>
      <w:r>
        <w:t>Praha 10</w:t>
      </w:r>
    </w:p>
    <w:p w14:paraId="27B987D4" w14:textId="77777777" w:rsidR="00B44160" w:rsidRPr="008C5CB9" w:rsidRDefault="00B44160" w:rsidP="00A13E19">
      <w:pPr>
        <w:pStyle w:val="Text"/>
      </w:pPr>
      <w:r w:rsidRPr="008C5CB9">
        <w:t>IČO 61459712</w:t>
      </w:r>
    </w:p>
    <w:p w14:paraId="139CA836" w14:textId="77777777" w:rsidR="00B44160" w:rsidRPr="008C5CB9" w:rsidRDefault="00B44160" w:rsidP="00A13E19">
      <w:pPr>
        <w:pStyle w:val="Text"/>
      </w:pPr>
      <w:r w:rsidRPr="008C5CB9">
        <w:t>zástupce: Igor Kovačević, jednatel</w:t>
      </w:r>
    </w:p>
    <w:p w14:paraId="7BEDCB13" w14:textId="77777777" w:rsidR="00B44160" w:rsidRPr="00A43B68" w:rsidRDefault="009B3C78" w:rsidP="00A13E19">
      <w:pPr>
        <w:pStyle w:val="Text"/>
      </w:pPr>
      <w:hyperlink r:id="rId8" w:history="1">
        <w:r w:rsidR="00B44160" w:rsidRPr="00AC21FE">
          <w:rPr>
            <w:rStyle w:val="Hyperlink"/>
          </w:rPr>
          <w:t>cceamoba.cz</w:t>
        </w:r>
      </w:hyperlink>
    </w:p>
    <w:p w14:paraId="6C947F3A" w14:textId="115A777B" w:rsidR="00433A4C" w:rsidRPr="006326A3" w:rsidRDefault="00A6733A" w:rsidP="00A13E19">
      <w:pPr>
        <w:pStyle w:val="Heading1"/>
      </w:pPr>
      <w:bookmarkStart w:id="9" w:name="_Toc111453396"/>
      <w:r>
        <w:br w:type="column"/>
      </w:r>
      <w:bookmarkStart w:id="10" w:name="_Toc117621506"/>
      <w:bookmarkStart w:id="11" w:name="_Toc122382075"/>
      <w:r w:rsidR="00433A4C" w:rsidRPr="006326A3">
        <w:t>POROTA</w:t>
      </w:r>
      <w:bookmarkEnd w:id="9"/>
      <w:bookmarkEnd w:id="10"/>
      <w:bookmarkEnd w:id="11"/>
      <w:r w:rsidR="00433A4C" w:rsidRPr="006326A3">
        <w:t xml:space="preserve"> </w:t>
      </w:r>
    </w:p>
    <w:p w14:paraId="17E1C07F" w14:textId="7BC00F6F" w:rsidR="00B44160" w:rsidRPr="008816AD" w:rsidRDefault="00B44160" w:rsidP="00A13E19">
      <w:pPr>
        <w:pStyle w:val="Heading2"/>
      </w:pPr>
      <w:bookmarkStart w:id="12" w:name="_Toc111453397"/>
      <w:bookmarkStart w:id="13" w:name="_Toc117621507"/>
      <w:bookmarkStart w:id="14" w:name="_Toc122382076"/>
      <w:r w:rsidRPr="008816AD">
        <w:t>Porota</w:t>
      </w:r>
      <w:bookmarkEnd w:id="12"/>
      <w:bookmarkEnd w:id="13"/>
      <w:bookmarkEnd w:id="14"/>
    </w:p>
    <w:p w14:paraId="4AA27551" w14:textId="1355E7B1" w:rsidR="00B44160" w:rsidRPr="004A6794" w:rsidRDefault="00B44160" w:rsidP="00A13E19">
      <w:pPr>
        <w:pStyle w:val="Heading3"/>
      </w:pPr>
      <w:r w:rsidRPr="004A6794">
        <w:t>Z</w:t>
      </w:r>
      <w:r w:rsidR="008816AD" w:rsidRPr="004A6794">
        <w:t>ávislá</w:t>
      </w:r>
      <w:r w:rsidRPr="004A6794">
        <w:t xml:space="preserve"> č</w:t>
      </w:r>
      <w:r w:rsidR="008816AD" w:rsidRPr="004A6794">
        <w:t>ást</w:t>
      </w:r>
      <w:r w:rsidR="00860611">
        <w:t xml:space="preserve"> – Povodí Vltavy, státní podnik</w:t>
      </w:r>
    </w:p>
    <w:p w14:paraId="3CBBB34C" w14:textId="03CCB203" w:rsidR="00201F2F" w:rsidRPr="00201F2F" w:rsidRDefault="00201F2F" w:rsidP="00201F2F">
      <w:pPr>
        <w:pStyle w:val="Text"/>
      </w:pPr>
      <w:r w:rsidRPr="00201F2F">
        <w:t>Jiří Baloun</w:t>
      </w:r>
      <w:r>
        <w:t xml:space="preserve">, </w:t>
      </w:r>
      <w:r w:rsidRPr="00201F2F">
        <w:t>ředitel závodu Horní Vltava</w:t>
      </w:r>
    </w:p>
    <w:p w14:paraId="07DA3504" w14:textId="67974272" w:rsidR="00201F2F" w:rsidRPr="00201F2F" w:rsidRDefault="00201F2F" w:rsidP="00201F2F">
      <w:pPr>
        <w:pStyle w:val="Text"/>
      </w:pPr>
      <w:r w:rsidRPr="00201F2F">
        <w:t>Jan Šimůnek</w:t>
      </w:r>
      <w:r w:rsidR="006C268A">
        <w:t>, v</w:t>
      </w:r>
      <w:r w:rsidR="006C268A" w:rsidRPr="006C268A">
        <w:t xml:space="preserve">edoucí </w:t>
      </w:r>
      <w:r w:rsidR="00557FB3">
        <w:t>o</w:t>
      </w:r>
      <w:r w:rsidR="006C268A" w:rsidRPr="006C268A">
        <w:t>ddělení realizace investic</w:t>
      </w:r>
    </w:p>
    <w:p w14:paraId="59309C17" w14:textId="3CC2BF0E" w:rsidR="00201F2F" w:rsidRPr="00201F2F" w:rsidRDefault="00201F2F" w:rsidP="00201F2F">
      <w:pPr>
        <w:pStyle w:val="Text"/>
      </w:pPr>
      <w:r w:rsidRPr="00201F2F">
        <w:t>Stanislav Krbec</w:t>
      </w:r>
      <w:r w:rsidR="006C268A">
        <w:t xml:space="preserve">, </w:t>
      </w:r>
      <w:r w:rsidR="00557FB3">
        <w:t>o</w:t>
      </w:r>
      <w:r w:rsidR="006C268A" w:rsidRPr="006C268A">
        <w:t>ddělení realizace investic</w:t>
      </w:r>
    </w:p>
    <w:p w14:paraId="38E0FCB1" w14:textId="77D5510A" w:rsidR="00201F2F" w:rsidRPr="00201F2F" w:rsidRDefault="00201F2F" w:rsidP="00201F2F">
      <w:pPr>
        <w:pStyle w:val="Text"/>
      </w:pPr>
      <w:r w:rsidRPr="00201F2F">
        <w:t xml:space="preserve">Jan </w:t>
      </w:r>
      <w:proofErr w:type="spellStart"/>
      <w:r w:rsidRPr="00201F2F">
        <w:t>Marčan</w:t>
      </w:r>
      <w:proofErr w:type="spellEnd"/>
      <w:r w:rsidR="00860611">
        <w:t xml:space="preserve">, </w:t>
      </w:r>
      <w:r w:rsidR="00557FB3">
        <w:t>provozní středisko Otava-</w:t>
      </w:r>
      <w:r w:rsidR="00557FB3" w:rsidRPr="00557FB3">
        <w:t>Strakonice</w:t>
      </w:r>
      <w:r w:rsidRPr="00201F2F">
        <w:t xml:space="preserve"> </w:t>
      </w:r>
      <w:r w:rsidR="00860611">
        <w:t xml:space="preserve">– </w:t>
      </w:r>
      <w:r w:rsidRPr="00201F2F">
        <w:t>náhradník</w:t>
      </w:r>
    </w:p>
    <w:p w14:paraId="5E7A6B65" w14:textId="3D397175" w:rsidR="00542ACB" w:rsidRPr="00F33A7C" w:rsidRDefault="00557FB3" w:rsidP="00201F2F">
      <w:pPr>
        <w:pStyle w:val="Text"/>
      </w:pPr>
      <w:r>
        <w:t>Ondřej</w:t>
      </w:r>
      <w:r w:rsidRPr="00201F2F">
        <w:t xml:space="preserve"> </w:t>
      </w:r>
      <w:proofErr w:type="spellStart"/>
      <w:r>
        <w:t>Hrazdira</w:t>
      </w:r>
      <w:proofErr w:type="spellEnd"/>
      <w:r>
        <w:t>, o</w:t>
      </w:r>
      <w:r w:rsidRPr="006C268A">
        <w:t>ddělení realizace investic</w:t>
      </w:r>
      <w:r w:rsidR="00860611">
        <w:t xml:space="preserve"> –</w:t>
      </w:r>
      <w:r w:rsidR="00201F2F" w:rsidRPr="00201F2F">
        <w:t xml:space="preserve"> náhradník</w:t>
      </w:r>
    </w:p>
    <w:p w14:paraId="6D9A69D0" w14:textId="1DC392F2" w:rsidR="00B44160" w:rsidRPr="008816AD" w:rsidRDefault="00B44160" w:rsidP="00A13E19">
      <w:pPr>
        <w:pStyle w:val="Heading3"/>
      </w:pPr>
      <w:r w:rsidRPr="008816AD">
        <w:t>N</w:t>
      </w:r>
      <w:r w:rsidR="008816AD">
        <w:t>ezávislá</w:t>
      </w:r>
      <w:r w:rsidRPr="008816AD">
        <w:t xml:space="preserve"> č</w:t>
      </w:r>
      <w:r w:rsidR="008816AD">
        <w:t>ást</w:t>
      </w:r>
      <w:r w:rsidR="0005711E">
        <w:t xml:space="preserve"> – architektky a architekti</w:t>
      </w:r>
    </w:p>
    <w:p w14:paraId="5E9AA724" w14:textId="2463F765" w:rsidR="00577990" w:rsidRPr="00063B28" w:rsidRDefault="00860611" w:rsidP="00A13E19">
      <w:pPr>
        <w:pStyle w:val="Text"/>
      </w:pPr>
      <w:bookmarkStart w:id="15" w:name="_Toc111453398"/>
      <w:r>
        <w:t>David Kong</w:t>
      </w:r>
      <w:r w:rsidR="00A03112" w:rsidRPr="00063B28">
        <w:t xml:space="preserve"> (</w:t>
      </w:r>
      <w:r>
        <w:t>UK</w:t>
      </w:r>
      <w:r w:rsidR="00A03112" w:rsidRPr="00063B28">
        <w:t>)</w:t>
      </w:r>
    </w:p>
    <w:p w14:paraId="6E0AF813" w14:textId="7BA19892" w:rsidR="00577990" w:rsidRPr="00063B28" w:rsidRDefault="0005711E" w:rsidP="00A13E19">
      <w:pPr>
        <w:pStyle w:val="Text"/>
      </w:pPr>
      <w:r>
        <w:t>Viktorie Součková</w:t>
      </w:r>
    </w:p>
    <w:p w14:paraId="35DBF59A" w14:textId="1526C2DD" w:rsidR="00577990" w:rsidRPr="00063B28" w:rsidRDefault="00860611" w:rsidP="00A13E19">
      <w:pPr>
        <w:pStyle w:val="Text"/>
      </w:pPr>
      <w:r>
        <w:t xml:space="preserve">Viktor </w:t>
      </w:r>
      <w:proofErr w:type="spellStart"/>
      <w:r>
        <w:t>Odstrčilík</w:t>
      </w:r>
      <w:proofErr w:type="spellEnd"/>
    </w:p>
    <w:p w14:paraId="2D9B985E" w14:textId="7769A80B" w:rsidR="00860611" w:rsidRDefault="0005711E" w:rsidP="00A13E19">
      <w:pPr>
        <w:pStyle w:val="Text"/>
      </w:pPr>
      <w:r>
        <w:t>Martin Čeněk</w:t>
      </w:r>
    </w:p>
    <w:p w14:paraId="432E7B62" w14:textId="406E657F" w:rsidR="00577990" w:rsidRPr="00F33A7C" w:rsidRDefault="0005711E" w:rsidP="00A13E19">
      <w:pPr>
        <w:pStyle w:val="Text"/>
      </w:pPr>
      <w:r>
        <w:t xml:space="preserve">Michaela Horáková </w:t>
      </w:r>
      <w:r w:rsidR="00C970FA">
        <w:t>– náhradnice</w:t>
      </w:r>
    </w:p>
    <w:p w14:paraId="14DF0D6D" w14:textId="4BAEB531" w:rsidR="00A52556" w:rsidRPr="008816AD" w:rsidRDefault="00A52556" w:rsidP="00A13E19">
      <w:pPr>
        <w:pStyle w:val="Heading2"/>
      </w:pPr>
      <w:bookmarkStart w:id="16" w:name="_Toc117621508"/>
      <w:bookmarkStart w:id="17" w:name="_Toc122382077"/>
      <w:r w:rsidRPr="008816AD">
        <w:t>Pomocné orgány poroty</w:t>
      </w:r>
      <w:bookmarkEnd w:id="15"/>
      <w:bookmarkEnd w:id="16"/>
      <w:bookmarkEnd w:id="17"/>
    </w:p>
    <w:p w14:paraId="4C12C9A4" w14:textId="77777777" w:rsidR="00A52556" w:rsidRPr="008816AD" w:rsidRDefault="00A52556" w:rsidP="00A13E19">
      <w:pPr>
        <w:pStyle w:val="Heading3"/>
      </w:pPr>
      <w:r w:rsidRPr="008816AD">
        <w:t>Sekretář soutěže</w:t>
      </w:r>
    </w:p>
    <w:p w14:paraId="07CE7784" w14:textId="2F7EDF24" w:rsidR="004D62B9" w:rsidRDefault="004D62B9" w:rsidP="00A13E19">
      <w:pPr>
        <w:pStyle w:val="Text"/>
      </w:pPr>
      <w:r w:rsidRPr="00C751AF">
        <w:t xml:space="preserve">Igor Kovačević, </w:t>
      </w:r>
      <w:r w:rsidR="00AC21FE">
        <w:rPr>
          <w:rStyle w:val="preformatted"/>
        </w:rPr>
        <w:t>MOBA studio</w:t>
      </w:r>
      <w:r>
        <w:rPr>
          <w:rStyle w:val="preformatted"/>
        </w:rPr>
        <w:t xml:space="preserve"> s.r.o.</w:t>
      </w:r>
      <w:r w:rsidRPr="00C751AF">
        <w:t xml:space="preserve"> </w:t>
      </w:r>
    </w:p>
    <w:p w14:paraId="314344B1" w14:textId="4A9CAE64" w:rsidR="00454FA7" w:rsidRDefault="009B3C78" w:rsidP="00A13E19">
      <w:pPr>
        <w:pStyle w:val="Text"/>
      </w:pPr>
      <w:hyperlink r:id="rId9" w:history="1">
        <w:r w:rsidR="00454FA7" w:rsidRPr="00421415">
          <w:rPr>
            <w:rStyle w:val="Hyperlink"/>
          </w:rPr>
          <w:t>ask@cceamoba.cz</w:t>
        </w:r>
      </w:hyperlink>
      <w:r w:rsidR="00454FA7">
        <w:t xml:space="preserve"> </w:t>
      </w:r>
    </w:p>
    <w:p w14:paraId="20EE8274" w14:textId="471FA1D1" w:rsidR="00A52556" w:rsidRPr="008816AD" w:rsidRDefault="00A52556" w:rsidP="00A13E19">
      <w:pPr>
        <w:pStyle w:val="Heading3"/>
      </w:pPr>
      <w:proofErr w:type="spellStart"/>
      <w:r w:rsidRPr="008816AD">
        <w:t>Přezkušovatel</w:t>
      </w:r>
      <w:r w:rsidR="00621164">
        <w:t>ka</w:t>
      </w:r>
      <w:proofErr w:type="spellEnd"/>
      <w:r w:rsidRPr="008816AD">
        <w:t xml:space="preserve"> návrhů</w:t>
      </w:r>
    </w:p>
    <w:p w14:paraId="790F5D7A" w14:textId="77777777" w:rsidR="00A52556" w:rsidRPr="008816AD" w:rsidRDefault="00A52556" w:rsidP="00A13E19">
      <w:pPr>
        <w:pStyle w:val="Text"/>
      </w:pPr>
      <w:r w:rsidRPr="008816AD">
        <w:t>Karin Grohmannová</w:t>
      </w:r>
      <w:r w:rsidR="00AC21FE">
        <w:t>,</w:t>
      </w:r>
      <w:r w:rsidR="009C5718" w:rsidRPr="008816AD">
        <w:t xml:space="preserve"> MOBA</w:t>
      </w:r>
      <w:r w:rsidR="00AC21FE">
        <w:t xml:space="preserve"> studio s.r.o.</w:t>
      </w:r>
    </w:p>
    <w:p w14:paraId="370ADBE2" w14:textId="4317F26E" w:rsidR="00A96A85" w:rsidRDefault="006738CA" w:rsidP="00A13E19">
      <w:pPr>
        <w:pStyle w:val="Heading2"/>
      </w:pPr>
      <w:bookmarkStart w:id="18" w:name="_Toc111453399"/>
      <w:bookmarkStart w:id="19" w:name="_Toc117621509"/>
      <w:bookmarkStart w:id="20" w:name="_Toc122382078"/>
      <w:r w:rsidRPr="008816AD">
        <w:t>Přizvaní odborníci</w:t>
      </w:r>
      <w:bookmarkEnd w:id="18"/>
      <w:bookmarkEnd w:id="19"/>
      <w:bookmarkEnd w:id="20"/>
    </w:p>
    <w:p w14:paraId="5E663BC6" w14:textId="77777777" w:rsidR="00B44160" w:rsidRPr="008816AD" w:rsidRDefault="006738CA" w:rsidP="00A13E19">
      <w:pPr>
        <w:pStyle w:val="Text"/>
      </w:pPr>
      <w:r w:rsidRPr="008816AD">
        <w:t>Porota může v průběhu soutěže požádat zadavatele o přizvání odborníků.</w:t>
      </w:r>
    </w:p>
    <w:p w14:paraId="034564FE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21" w:name="_Toc111453400"/>
      <w:r>
        <w:br w:type="page"/>
      </w:r>
    </w:p>
    <w:p w14:paraId="13100F12" w14:textId="73A654CF" w:rsidR="00B44160" w:rsidRPr="006326A3" w:rsidRDefault="00543EFD" w:rsidP="00A13E19">
      <w:pPr>
        <w:pStyle w:val="Heading1"/>
      </w:pPr>
      <w:bookmarkStart w:id="22" w:name="_Toc117621510"/>
      <w:bookmarkStart w:id="23" w:name="_Toc122382079"/>
      <w:r w:rsidRPr="006326A3">
        <w:lastRenderedPageBreak/>
        <w:t>SPECIFIKACE</w:t>
      </w:r>
      <w:r w:rsidR="00B44160" w:rsidRPr="006326A3">
        <w:t xml:space="preserve"> SOUTĚŽE</w:t>
      </w:r>
      <w:bookmarkEnd w:id="21"/>
      <w:bookmarkEnd w:id="22"/>
      <w:bookmarkEnd w:id="23"/>
    </w:p>
    <w:p w14:paraId="6A1EEDD8" w14:textId="37C9249D" w:rsidR="00B44160" w:rsidRPr="006326A3" w:rsidRDefault="00B44160" w:rsidP="00A13E19">
      <w:pPr>
        <w:pStyle w:val="Heading2"/>
      </w:pPr>
      <w:bookmarkStart w:id="24" w:name="_Toc111453401"/>
      <w:bookmarkStart w:id="25" w:name="_Toc117621511"/>
      <w:bookmarkStart w:id="26" w:name="_Toc122382080"/>
      <w:r w:rsidRPr="006326A3">
        <w:t>Druh soutěže</w:t>
      </w:r>
      <w:bookmarkEnd w:id="24"/>
      <w:bookmarkEnd w:id="25"/>
      <w:bookmarkEnd w:id="26"/>
    </w:p>
    <w:p w14:paraId="3F975C2C" w14:textId="77777777" w:rsidR="00B44160" w:rsidRPr="006326A3" w:rsidRDefault="00B44160" w:rsidP="00A13E19">
      <w:pPr>
        <w:pStyle w:val="Heading3"/>
      </w:pPr>
      <w:r w:rsidRPr="006326A3">
        <w:t>Podle předmětu soutěže</w:t>
      </w:r>
    </w:p>
    <w:p w14:paraId="2CB7E29F" w14:textId="4B273647" w:rsidR="00B44160" w:rsidRPr="006326A3" w:rsidRDefault="00B44160" w:rsidP="00A13E19">
      <w:pPr>
        <w:pStyle w:val="Text"/>
      </w:pPr>
      <w:r w:rsidRPr="006326A3">
        <w:t xml:space="preserve">Soutěž se vyhlašuje jako </w:t>
      </w:r>
      <w:r w:rsidRPr="00C96203">
        <w:rPr>
          <w:b/>
        </w:rPr>
        <w:t>archite</w:t>
      </w:r>
      <w:r w:rsidR="00A90126" w:rsidRPr="00C96203">
        <w:rPr>
          <w:b/>
        </w:rPr>
        <w:t>ktonick</w:t>
      </w:r>
      <w:r w:rsidR="00DC5BD3" w:rsidRPr="00C96203">
        <w:rPr>
          <w:b/>
        </w:rPr>
        <w:t>á</w:t>
      </w:r>
      <w:r w:rsidR="00C96203">
        <w:rPr>
          <w:b/>
        </w:rPr>
        <w:t>.</w:t>
      </w:r>
    </w:p>
    <w:p w14:paraId="257DB10D" w14:textId="77777777" w:rsidR="00B44160" w:rsidRPr="006326A3" w:rsidRDefault="00B44160" w:rsidP="00A13E19">
      <w:pPr>
        <w:pStyle w:val="Heading3"/>
      </w:pPr>
      <w:r w:rsidRPr="006326A3">
        <w:t>Podle okruhu účastníků</w:t>
      </w:r>
    </w:p>
    <w:p w14:paraId="61FDF78B" w14:textId="77777777" w:rsidR="00B44160" w:rsidRPr="001C0E5D" w:rsidRDefault="00B44160" w:rsidP="00A13E19">
      <w:pPr>
        <w:pStyle w:val="Text"/>
      </w:pPr>
      <w:r w:rsidRPr="0098565B">
        <w:t xml:space="preserve">Soutěž se vyhlašuje jako </w:t>
      </w:r>
      <w:r w:rsidR="00A77B20" w:rsidRPr="00C96203">
        <w:rPr>
          <w:b/>
        </w:rPr>
        <w:t>otevřená</w:t>
      </w:r>
      <w:r w:rsidRPr="0098565B">
        <w:t>.</w:t>
      </w:r>
    </w:p>
    <w:p w14:paraId="670E75B2" w14:textId="77777777" w:rsidR="00B44160" w:rsidRPr="001C0E5D" w:rsidRDefault="00B44160" w:rsidP="00A13E19">
      <w:pPr>
        <w:pStyle w:val="Heading3"/>
      </w:pPr>
      <w:r w:rsidRPr="001C0E5D">
        <w:t>Podle počtu vyhlášených fází</w:t>
      </w:r>
    </w:p>
    <w:p w14:paraId="30C62494" w14:textId="77777777" w:rsidR="00B44160" w:rsidRPr="00407FDB" w:rsidRDefault="00B44160" w:rsidP="00A13E19">
      <w:pPr>
        <w:pStyle w:val="Text"/>
      </w:pPr>
      <w:r w:rsidRPr="001C0E5D">
        <w:t xml:space="preserve">Soutěž se vyhlašuje </w:t>
      </w:r>
      <w:r w:rsidRPr="00407FDB">
        <w:t xml:space="preserve">jako </w:t>
      </w:r>
      <w:r w:rsidR="003412AB" w:rsidRPr="007074FD">
        <w:rPr>
          <w:b/>
        </w:rPr>
        <w:t>jedno</w:t>
      </w:r>
      <w:r w:rsidRPr="007074FD">
        <w:rPr>
          <w:b/>
        </w:rPr>
        <w:t>fázová</w:t>
      </w:r>
      <w:r w:rsidRPr="00407FDB">
        <w:t>.</w:t>
      </w:r>
    </w:p>
    <w:p w14:paraId="3C75FF5B" w14:textId="77777777" w:rsidR="00B44160" w:rsidRPr="00407FDB" w:rsidRDefault="00B44160" w:rsidP="00A13E19">
      <w:pPr>
        <w:pStyle w:val="Heading3"/>
      </w:pPr>
      <w:r w:rsidRPr="00407FDB">
        <w:t>Podle záměru řešení</w:t>
      </w:r>
    </w:p>
    <w:p w14:paraId="15D22BBD" w14:textId="77777777" w:rsidR="00B44160" w:rsidRDefault="00B44160" w:rsidP="00A13E19">
      <w:pPr>
        <w:pStyle w:val="Text"/>
      </w:pPr>
      <w:r w:rsidRPr="00407FDB">
        <w:t xml:space="preserve">Soutěž se vyhlašuje jako </w:t>
      </w:r>
      <w:r w:rsidRPr="00C96203">
        <w:rPr>
          <w:b/>
        </w:rPr>
        <w:t>projektová</w:t>
      </w:r>
      <w:r w:rsidRPr="00407FDB">
        <w:t>.</w:t>
      </w:r>
    </w:p>
    <w:p w14:paraId="3AE4B7CB" w14:textId="4F613734" w:rsidR="001C3583" w:rsidRPr="001C0E5D" w:rsidRDefault="001C3583" w:rsidP="00A13E19">
      <w:pPr>
        <w:pStyle w:val="Heading2"/>
      </w:pPr>
      <w:bookmarkStart w:id="27" w:name="_Toc111453402"/>
      <w:bookmarkStart w:id="28" w:name="_Toc117621512"/>
      <w:bookmarkStart w:id="29" w:name="_Toc122382081"/>
      <w:r w:rsidRPr="001C0E5D">
        <w:t>Jazyk soutěže</w:t>
      </w:r>
      <w:bookmarkEnd w:id="27"/>
      <w:bookmarkEnd w:id="28"/>
      <w:bookmarkEnd w:id="29"/>
    </w:p>
    <w:p w14:paraId="07DF0B22" w14:textId="5F6BECCE" w:rsidR="003708A2" w:rsidRDefault="000A6C6E" w:rsidP="00A13E19">
      <w:pPr>
        <w:pStyle w:val="Text"/>
      </w:pPr>
      <w:r w:rsidRPr="000A6C6E">
        <w:t>Soutěž se vyhlašuje a bude probíhat v českém a anglickém jazyce. Veškeré části soutěžního návrhu proto musí být vyhotoveny v českém či v anglickém jazyce, akceptován je i slovenský jazyk. Je doporučeno, aby byl návrh vyhotoven bilingvně (</w:t>
      </w:r>
      <w:proofErr w:type="spellStart"/>
      <w:r w:rsidRPr="000A6C6E">
        <w:t>cz+en</w:t>
      </w:r>
      <w:proofErr w:type="spellEnd"/>
      <w:r w:rsidRPr="000A6C6E">
        <w:t xml:space="preserve">, resp. </w:t>
      </w:r>
      <w:proofErr w:type="spellStart"/>
      <w:r w:rsidRPr="000A6C6E">
        <w:t>sk+en</w:t>
      </w:r>
      <w:proofErr w:type="spellEnd"/>
      <w:r w:rsidRPr="000A6C6E">
        <w:t>).</w:t>
      </w:r>
    </w:p>
    <w:p w14:paraId="36446CC8" w14:textId="550FE9C2" w:rsidR="00F772C2" w:rsidRPr="00583715" w:rsidRDefault="009F190F" w:rsidP="00A13E19">
      <w:pPr>
        <w:pStyle w:val="Text"/>
      </w:pPr>
      <w:r w:rsidRPr="009F190F">
        <w:t>Soutěžní podmínky a podklady vydává zadavatel v českém a anglickém jazyce. V případě rozporů mezi jazykovými verzemi je rozhodná česká verze.</w:t>
      </w:r>
    </w:p>
    <w:p w14:paraId="12BACFED" w14:textId="0E4FBD6A" w:rsidR="001C3583" w:rsidRPr="003708A2" w:rsidRDefault="001C3583" w:rsidP="00A13E19">
      <w:pPr>
        <w:pStyle w:val="Heading2"/>
      </w:pPr>
      <w:bookmarkStart w:id="30" w:name="_Toc111453403"/>
      <w:bookmarkStart w:id="31" w:name="_Toc117621513"/>
      <w:bookmarkStart w:id="32" w:name="_Toc122382082"/>
      <w:r w:rsidRPr="003708A2">
        <w:t>Elektronický nástroj</w:t>
      </w:r>
      <w:bookmarkEnd w:id="30"/>
      <w:bookmarkEnd w:id="31"/>
      <w:bookmarkEnd w:id="32"/>
    </w:p>
    <w:p w14:paraId="23C76FE5" w14:textId="2B41DEFB" w:rsidR="001C3583" w:rsidRDefault="001C3583" w:rsidP="00A13E19">
      <w:pPr>
        <w:pStyle w:val="Text"/>
      </w:pPr>
      <w:r w:rsidRPr="003708A2">
        <w:t xml:space="preserve">Soutěž bude uveřejněna na </w:t>
      </w:r>
      <w:r>
        <w:t xml:space="preserve">elektronickém nástroji </w:t>
      </w:r>
      <w:r w:rsidR="00F772C2">
        <w:t>E-ZAK</w:t>
      </w:r>
      <w:r w:rsidR="00AA1F26">
        <w:t xml:space="preserve"> </w:t>
      </w:r>
      <w:r>
        <w:t>(</w:t>
      </w:r>
      <w:r w:rsidR="00AA1F26">
        <w:t>profilu zadavatele</w:t>
      </w:r>
      <w:r>
        <w:t>), prostřednictvím kterého bude probíhat vešk</w:t>
      </w:r>
      <w:r w:rsidR="00C742C3">
        <w:t>erá komunikace mezi účastníky a </w:t>
      </w:r>
      <w:r>
        <w:t>zadavatelem včetně odevzdání návrhu. Pro účast v soutěži je nutná registrace</w:t>
      </w:r>
      <w:r w:rsidR="00C96203">
        <w:t xml:space="preserve"> v tomto elektronickém nástroji:</w:t>
      </w:r>
    </w:p>
    <w:p w14:paraId="1F4A1F88" w14:textId="7A464063" w:rsidR="00146E14" w:rsidRPr="00146E14" w:rsidRDefault="009B3C78" w:rsidP="00A13E19">
      <w:pPr>
        <w:pStyle w:val="Text"/>
        <w:rPr>
          <w:rFonts w:eastAsiaTheme="majorEastAsia"/>
        </w:rPr>
      </w:pPr>
      <w:hyperlink r:id="rId10" w:history="1">
        <w:r w:rsidR="00F772C2" w:rsidRPr="00F33A7C">
          <w:rPr>
            <w:rStyle w:val="Hyperlink"/>
          </w:rPr>
          <w:t>https://zakazky.eagri.cz/</w:t>
        </w:r>
      </w:hyperlink>
      <w:r w:rsidR="00F772C2">
        <w:t xml:space="preserve"> </w:t>
      </w:r>
    </w:p>
    <w:p w14:paraId="79A866DD" w14:textId="153B90BB" w:rsidR="001C3583" w:rsidRPr="00543EFD" w:rsidRDefault="001C3583" w:rsidP="00A13E19">
      <w:pPr>
        <w:pStyle w:val="Heading2"/>
      </w:pPr>
      <w:bookmarkStart w:id="33" w:name="_Toc111453404"/>
      <w:bookmarkStart w:id="34" w:name="_Toc117621514"/>
      <w:bookmarkStart w:id="35" w:name="_Toc122382083"/>
      <w:r w:rsidRPr="00543EFD">
        <w:t>Projednání podmínek a zahájení soutěže</w:t>
      </w:r>
      <w:bookmarkEnd w:id="33"/>
      <w:bookmarkEnd w:id="34"/>
      <w:bookmarkEnd w:id="35"/>
    </w:p>
    <w:p w14:paraId="4C7F30E8" w14:textId="77777777" w:rsidR="001C3583" w:rsidRPr="008322FC" w:rsidRDefault="001C3583" w:rsidP="00A13E19">
      <w:pPr>
        <w:pStyle w:val="Heading3"/>
      </w:pPr>
      <w:r w:rsidRPr="008322FC">
        <w:t>Odsouhlasení porotou</w:t>
      </w:r>
    </w:p>
    <w:p w14:paraId="4684219A" w14:textId="48D7136E" w:rsidR="001C3583" w:rsidRPr="001C0E5D" w:rsidRDefault="001C3583" w:rsidP="00A13E19">
      <w:pPr>
        <w:pStyle w:val="Text"/>
      </w:pPr>
      <w:r w:rsidRPr="001C740C">
        <w:t xml:space="preserve">Soutěžní podmínky byly odsouhlaseny porotou </w:t>
      </w:r>
      <w:r w:rsidR="00F6585A" w:rsidRPr="001C740C">
        <w:t>na</w:t>
      </w:r>
      <w:r w:rsidRPr="001C740C">
        <w:t xml:space="preserve"> její ustavující schůzi.</w:t>
      </w:r>
      <w:r>
        <w:t xml:space="preserve"> </w:t>
      </w:r>
    </w:p>
    <w:p w14:paraId="5609EB4F" w14:textId="77777777" w:rsidR="001C3583" w:rsidRPr="001C0E5D" w:rsidRDefault="001C3583" w:rsidP="00A13E19">
      <w:pPr>
        <w:pStyle w:val="Heading3"/>
      </w:pPr>
      <w:r w:rsidRPr="001C0E5D">
        <w:t>Regulérnost ČKA</w:t>
      </w:r>
    </w:p>
    <w:p w14:paraId="559511C9" w14:textId="6A892964" w:rsidR="001C3583" w:rsidRDefault="001C3583" w:rsidP="00A13E19">
      <w:pPr>
        <w:pStyle w:val="Text"/>
      </w:pPr>
      <w:r w:rsidRPr="00A81F17">
        <w:t xml:space="preserve">Česká komora architektů vydala k podmínkám potvrzení regulérnosti </w:t>
      </w:r>
      <w:r w:rsidR="00A81F17" w:rsidRPr="00A81F17">
        <w:t>20. 12. 2022 dopisem č. j. 716-2022/DM/BV.</w:t>
      </w:r>
      <w:bookmarkStart w:id="36" w:name="_GoBack"/>
      <w:bookmarkEnd w:id="36"/>
    </w:p>
    <w:p w14:paraId="37DF7449" w14:textId="226F3F22" w:rsidR="00F83698" w:rsidRDefault="00F83698" w:rsidP="00A13E19">
      <w:pPr>
        <w:pStyle w:val="Heading3"/>
      </w:pPr>
      <w:r>
        <w:t>Schválení zadavatelem</w:t>
      </w:r>
    </w:p>
    <w:p w14:paraId="20D5AD68" w14:textId="76F3D4EA" w:rsidR="00F83698" w:rsidRPr="00F83698" w:rsidRDefault="00F83698" w:rsidP="00A13E19">
      <w:pPr>
        <w:pStyle w:val="Text"/>
      </w:pPr>
      <w:r w:rsidRPr="00F6585A">
        <w:t xml:space="preserve">Soutěžní </w:t>
      </w:r>
      <w:r w:rsidR="00F6585A" w:rsidRPr="00F6585A">
        <w:t>podmínky schválil zadavatel.</w:t>
      </w:r>
    </w:p>
    <w:p w14:paraId="1FE9BF61" w14:textId="77777777" w:rsidR="001C3583" w:rsidRPr="001C0E5D" w:rsidRDefault="001C3583" w:rsidP="00A13E19">
      <w:pPr>
        <w:pStyle w:val="Heading3"/>
      </w:pPr>
      <w:r w:rsidRPr="001C0E5D">
        <w:t>Zahájení soutěže</w:t>
      </w:r>
    </w:p>
    <w:p w14:paraId="655FC16E" w14:textId="22063F0E" w:rsidR="001C3583" w:rsidRPr="00595E5A" w:rsidRDefault="001C3583" w:rsidP="00A13E19">
      <w:pPr>
        <w:pStyle w:val="Text"/>
      </w:pPr>
      <w:r w:rsidRPr="001C0E5D">
        <w:t xml:space="preserve">Soutěž </w:t>
      </w:r>
      <w:r>
        <w:t>byla</w:t>
      </w:r>
      <w:r w:rsidRPr="001C0E5D">
        <w:t xml:space="preserve"> zahájena dnem </w:t>
      </w:r>
      <w:r>
        <w:t>odeslání</w:t>
      </w:r>
      <w:r w:rsidRPr="001C0E5D">
        <w:t xml:space="preserve"> </w:t>
      </w:r>
      <w:r>
        <w:t>oznámení o zahájení do</w:t>
      </w:r>
      <w:r w:rsidRPr="001C0E5D">
        <w:t xml:space="preserve"> Věstníku veřejných zakázek. Tímto dnem začíná běžet lhůta pro podán</w:t>
      </w:r>
      <w:r>
        <w:t>í návrhu</w:t>
      </w:r>
      <w:r w:rsidRPr="001C0E5D">
        <w:t>.</w:t>
      </w:r>
      <w:r w:rsidR="00CA7DF0">
        <w:t xml:space="preserve"> </w:t>
      </w:r>
    </w:p>
    <w:p w14:paraId="258C86F5" w14:textId="2641A67C" w:rsidR="001C3583" w:rsidRPr="006326A3" w:rsidRDefault="001C3583" w:rsidP="00A13E19">
      <w:pPr>
        <w:pStyle w:val="Heading1"/>
      </w:pPr>
      <w:bookmarkStart w:id="37" w:name="_Toc111453405"/>
      <w:bookmarkStart w:id="38" w:name="_Toc117621515"/>
      <w:bookmarkStart w:id="39" w:name="_Toc122382084"/>
      <w:r w:rsidRPr="006326A3">
        <w:t>ZADÁNÍ SOUTĚŽE</w:t>
      </w:r>
      <w:bookmarkEnd w:id="37"/>
      <w:bookmarkEnd w:id="38"/>
      <w:bookmarkEnd w:id="39"/>
    </w:p>
    <w:p w14:paraId="1B22315C" w14:textId="7686588E" w:rsidR="001C3583" w:rsidRPr="00041439" w:rsidRDefault="001C3583" w:rsidP="00A13E19">
      <w:pPr>
        <w:pStyle w:val="Heading2"/>
      </w:pPr>
      <w:bookmarkStart w:id="40" w:name="_Toc111453406"/>
      <w:bookmarkStart w:id="41" w:name="_Toc117621516"/>
      <w:bookmarkStart w:id="42" w:name="_Toc122382085"/>
      <w:r w:rsidRPr="00041439">
        <w:t>Předmět soutěže</w:t>
      </w:r>
      <w:bookmarkEnd w:id="40"/>
      <w:bookmarkEnd w:id="41"/>
      <w:bookmarkEnd w:id="42"/>
    </w:p>
    <w:p w14:paraId="2DC89888" w14:textId="1331F56C" w:rsidR="00D0685A" w:rsidRDefault="00A57B3D" w:rsidP="00A13E19">
      <w:pPr>
        <w:pStyle w:val="Text"/>
      </w:pPr>
      <w:r w:rsidRPr="00FC16A0">
        <w:t>Předmětem soutěže j</w:t>
      </w:r>
      <w:r w:rsidRPr="00E87F73">
        <w:t xml:space="preserve">e </w:t>
      </w:r>
      <w:r w:rsidR="00825659" w:rsidRPr="00E87F73">
        <w:t>návrh nového</w:t>
      </w:r>
      <w:r w:rsidR="009B0B66" w:rsidRPr="00E87F73">
        <w:t xml:space="preserve"> provozní</w:t>
      </w:r>
      <w:r w:rsidR="00825659" w:rsidRPr="00E87F73">
        <w:t>ho</w:t>
      </w:r>
      <w:r w:rsidR="009B0B66" w:rsidRPr="00E87F73">
        <w:t xml:space="preserve"> areál</w:t>
      </w:r>
      <w:r w:rsidR="00825659" w:rsidRPr="00E87F73">
        <w:t>u</w:t>
      </w:r>
      <w:r w:rsidR="009B0B66" w:rsidRPr="00FC16A0">
        <w:t xml:space="preserve"> ve Strakonicích pro potřeby podniku Povodí Vltavy</w:t>
      </w:r>
      <w:r w:rsidR="00F15E5D">
        <w:t>, včetně koncepce interiéru</w:t>
      </w:r>
      <w:r w:rsidR="00C21375">
        <w:t xml:space="preserve"> (</w:t>
      </w:r>
      <w:r w:rsidR="00F15E5D">
        <w:t>vestavěného i volného nábytku</w:t>
      </w:r>
      <w:r w:rsidR="00C21375">
        <w:t>)</w:t>
      </w:r>
      <w:r w:rsidR="009B0B66" w:rsidRPr="00FC16A0">
        <w:t>. Jedna</w:t>
      </w:r>
      <w:r w:rsidR="0055280D" w:rsidRPr="00FC16A0">
        <w:t xml:space="preserve"> </w:t>
      </w:r>
      <w:r w:rsidR="009B0B66" w:rsidRPr="00FC16A0">
        <w:t xml:space="preserve">část </w:t>
      </w:r>
      <w:r w:rsidR="00D0685A">
        <w:t xml:space="preserve">areálu </w:t>
      </w:r>
      <w:r w:rsidR="009B0B66" w:rsidRPr="00FC16A0">
        <w:t>bude administrativní a veřejně přís</w:t>
      </w:r>
      <w:r w:rsidR="00D0685A">
        <w:t>tupná, druhá část bude služební</w:t>
      </w:r>
      <w:r w:rsidR="009B0B66" w:rsidRPr="00FC16A0">
        <w:t xml:space="preserve"> s přístupem pouze pro zaměstnance.</w:t>
      </w:r>
    </w:p>
    <w:p w14:paraId="6D4FC92A" w14:textId="42A7788D" w:rsidR="009C6C8A" w:rsidRPr="00FC16A0" w:rsidRDefault="0055280D" w:rsidP="00A13E19">
      <w:pPr>
        <w:pStyle w:val="Text"/>
      </w:pPr>
      <w:r w:rsidRPr="00FC16A0">
        <w:t xml:space="preserve">Přáním zadavatele je jít příkladem </w:t>
      </w:r>
      <w:r w:rsidR="008F1846" w:rsidRPr="00FC16A0">
        <w:t xml:space="preserve">v šetrnosti k životnímu </w:t>
      </w:r>
      <w:r w:rsidR="00451C8B" w:rsidRPr="00FC16A0">
        <w:t>prostředí a hospodaření s vodou. Provozní areál Povodí Vltavy ve S</w:t>
      </w:r>
      <w:r w:rsidR="00544221" w:rsidRPr="00FC16A0">
        <w:t>trakonicích by měl být vzor</w:t>
      </w:r>
      <w:r w:rsidR="00BA487B" w:rsidRPr="00FC16A0">
        <w:t>e</w:t>
      </w:r>
      <w:r w:rsidR="00544221" w:rsidRPr="00FC16A0">
        <w:t>m udržitelné výstavby nejen pro veřejný sektor.</w:t>
      </w:r>
    </w:p>
    <w:p w14:paraId="57A26D50" w14:textId="1B4002EC" w:rsidR="00412A4A" w:rsidRDefault="001842FE" w:rsidP="00A13E19">
      <w:pPr>
        <w:pStyle w:val="Text"/>
      </w:pPr>
      <w:r w:rsidRPr="001842FE">
        <w:t>Předpokládané investiční náklady na realizaci projektu jsou 85 mil. Kč bez DPH.</w:t>
      </w:r>
    </w:p>
    <w:p w14:paraId="0D48875C" w14:textId="6F58EB00" w:rsidR="001C3583" w:rsidRPr="009B3702" w:rsidRDefault="001C3583" w:rsidP="00A13E19">
      <w:pPr>
        <w:pStyle w:val="Text"/>
        <w:rPr>
          <w:i/>
        </w:rPr>
      </w:pPr>
      <w:r w:rsidRPr="009B3702">
        <w:rPr>
          <w:i/>
        </w:rPr>
        <w:t>Požadavky na řešení předmětu soutěže jsou definovány přílohou P.01 </w:t>
      </w:r>
      <w:r w:rsidR="0058384E" w:rsidRPr="009B3702">
        <w:rPr>
          <w:i/>
        </w:rPr>
        <w:t>Soutěžní z</w:t>
      </w:r>
      <w:r w:rsidRPr="009B3702">
        <w:rPr>
          <w:i/>
        </w:rPr>
        <w:t>adání a stanovují se jako doporučené.</w:t>
      </w:r>
    </w:p>
    <w:p w14:paraId="327D7A1D" w14:textId="2C3C5246" w:rsidR="00B44160" w:rsidRPr="001C0E5D" w:rsidRDefault="00B44160" w:rsidP="00A13E19">
      <w:pPr>
        <w:pStyle w:val="Heading2"/>
      </w:pPr>
      <w:bookmarkStart w:id="43" w:name="_Toc111453407"/>
      <w:bookmarkStart w:id="44" w:name="_Toc117621517"/>
      <w:bookmarkStart w:id="45" w:name="_Toc122382086"/>
      <w:r w:rsidRPr="001C0E5D">
        <w:t>Účel</w:t>
      </w:r>
      <w:r w:rsidR="00F70EA0">
        <w:t xml:space="preserve"> a cíl </w:t>
      </w:r>
      <w:r w:rsidRPr="001C0E5D">
        <w:t>soutěže</w:t>
      </w:r>
      <w:bookmarkEnd w:id="43"/>
      <w:bookmarkEnd w:id="44"/>
      <w:bookmarkEnd w:id="45"/>
    </w:p>
    <w:p w14:paraId="12C26C07" w14:textId="77777777" w:rsidR="00201A97" w:rsidRPr="002930CA" w:rsidRDefault="00B44160" w:rsidP="00A13E19">
      <w:pPr>
        <w:pStyle w:val="Text"/>
      </w:pPr>
      <w:r w:rsidRPr="002930CA">
        <w:t>Účelem soutěže je vybrat a ocenit nejvhodnější návrh – řešení předmětu soutěže</w:t>
      </w:r>
      <w:r w:rsidR="00761BB1">
        <w:t xml:space="preserve"> – </w:t>
      </w:r>
      <w:r w:rsidR="00201A97" w:rsidRPr="002930CA">
        <w:t>který</w:t>
      </w:r>
      <w:r w:rsidRPr="002930CA">
        <w:t xml:space="preserve"> splní požadavky zadavatele obsažené </w:t>
      </w:r>
      <w:r w:rsidRPr="00BA487B">
        <w:t>v těchto soutěžních podmínkách a v soutěžních podkladech</w:t>
      </w:r>
      <w:r w:rsidR="00201A97" w:rsidRPr="00BA487B">
        <w:t>.</w:t>
      </w:r>
    </w:p>
    <w:p w14:paraId="47B6F294" w14:textId="6A0C674F" w:rsidR="00B44160" w:rsidRPr="00041439" w:rsidRDefault="00201A97" w:rsidP="00A13E19">
      <w:pPr>
        <w:pStyle w:val="Text"/>
      </w:pPr>
      <w:r>
        <w:t xml:space="preserve">Účelem soutěže je prostřednictvím udělení cen </w:t>
      </w:r>
      <w:r w:rsidR="00B44160" w:rsidRPr="003E6589">
        <w:t>vybrat účastníky, s nimiž bude v jednacím řízení bez uveřejnění v souladu s § 143 odst. 2 a § 65 Zákona (dále jen „JŘBU</w:t>
      </w:r>
      <w:r w:rsidR="00B44160" w:rsidRPr="00041439">
        <w:t>“) zadavatel jednat o zadání následné zakázky</w:t>
      </w:r>
      <w:r w:rsidR="00851ACD">
        <w:t>, jak je popsáno v těchto podmínkách</w:t>
      </w:r>
      <w:r w:rsidR="007A0FD3">
        <w:t>.</w:t>
      </w:r>
      <w:r w:rsidR="00B44160" w:rsidRPr="00041439">
        <w:t xml:space="preserve"> </w:t>
      </w:r>
    </w:p>
    <w:p w14:paraId="5084EDC8" w14:textId="5C43ADBB" w:rsidR="00851ACD" w:rsidRPr="00041439" w:rsidRDefault="00851ACD" w:rsidP="00A13E19">
      <w:pPr>
        <w:pStyle w:val="Text"/>
      </w:pPr>
      <w:r w:rsidRPr="00041439">
        <w:t xml:space="preserve">Cílem soutěže je </w:t>
      </w:r>
      <w:r w:rsidR="00F70EA0">
        <w:t xml:space="preserve">najít partnera, se kterým zadavatel bude moci vytvořit </w:t>
      </w:r>
      <w:r>
        <w:t>kvalitní projekt – od</w:t>
      </w:r>
      <w:r w:rsidRPr="00041439">
        <w:t xml:space="preserve"> </w:t>
      </w:r>
      <w:r>
        <w:t>dopracování návrhu k jeho úspěšné realizaci</w:t>
      </w:r>
      <w:r w:rsidRPr="00041439">
        <w:t xml:space="preserve">. </w:t>
      </w:r>
    </w:p>
    <w:p w14:paraId="00247AA2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46" w:name="_Toc111453408"/>
      <w:r>
        <w:br w:type="page"/>
      </w:r>
    </w:p>
    <w:p w14:paraId="16A2FF94" w14:textId="51E097B3" w:rsidR="00B44160" w:rsidRPr="006326A3" w:rsidRDefault="008E6B99" w:rsidP="00A13E19">
      <w:pPr>
        <w:pStyle w:val="Heading1"/>
      </w:pPr>
      <w:bookmarkStart w:id="47" w:name="_Toc117621518"/>
      <w:bookmarkStart w:id="48" w:name="_Toc122382087"/>
      <w:r w:rsidRPr="006326A3">
        <w:lastRenderedPageBreak/>
        <w:t>PODMÍNKY</w:t>
      </w:r>
      <w:r w:rsidR="006A79D3" w:rsidRPr="006326A3">
        <w:t xml:space="preserve"> ÚČASTI</w:t>
      </w:r>
      <w:bookmarkEnd w:id="46"/>
      <w:bookmarkEnd w:id="47"/>
      <w:bookmarkEnd w:id="48"/>
      <w:r w:rsidR="006A79D3" w:rsidRPr="006326A3">
        <w:t xml:space="preserve"> </w:t>
      </w:r>
    </w:p>
    <w:p w14:paraId="06339627" w14:textId="5AD73A3A" w:rsidR="00B44160" w:rsidRPr="00A078E5" w:rsidRDefault="00C216FE" w:rsidP="00A13E19">
      <w:pPr>
        <w:pStyle w:val="Heading2"/>
      </w:pPr>
      <w:bookmarkStart w:id="49" w:name="_Toc111453409"/>
      <w:bookmarkStart w:id="50" w:name="_Toc117621519"/>
      <w:bookmarkStart w:id="51" w:name="_Toc122382088"/>
      <w:r w:rsidRPr="00A078E5">
        <w:t>Účastník soutěže</w:t>
      </w:r>
      <w:bookmarkEnd w:id="49"/>
      <w:bookmarkEnd w:id="50"/>
      <w:bookmarkEnd w:id="51"/>
    </w:p>
    <w:p w14:paraId="2F3D8462" w14:textId="77777777" w:rsidR="00E05A31" w:rsidRDefault="00C216FE" w:rsidP="00E05A31">
      <w:pPr>
        <w:pStyle w:val="Text"/>
      </w:pPr>
      <w:r w:rsidRPr="00A078E5">
        <w:t>Účastníkem soutěže může být fyzická</w:t>
      </w:r>
      <w:r w:rsidR="009C0086" w:rsidRPr="00A078E5">
        <w:t xml:space="preserve"> i právnick</w:t>
      </w:r>
      <w:r w:rsidRPr="00A078E5">
        <w:t>á</w:t>
      </w:r>
      <w:r w:rsidR="009C0086" w:rsidRPr="00A078E5">
        <w:t xml:space="preserve"> osob</w:t>
      </w:r>
      <w:r w:rsidRPr="00A078E5">
        <w:t>a, případně jejich společnosti.</w:t>
      </w:r>
      <w:r w:rsidR="007F5F81">
        <w:t xml:space="preserve"> </w:t>
      </w:r>
      <w:r w:rsidR="00E05A31" w:rsidRPr="00BC4203">
        <w:t>Jak se účastník definuje v rámci soutěže, tak s ním bude dále jednáno v JŘBU a tak bude také vystupovat při případném podpisu smlouvy na následující zakázku.</w:t>
      </w:r>
    </w:p>
    <w:p w14:paraId="0414114A" w14:textId="58D0FF07" w:rsidR="00761BB1" w:rsidRDefault="00761BB1" w:rsidP="00A13E19">
      <w:pPr>
        <w:pStyle w:val="Text"/>
      </w:pPr>
      <w:r w:rsidRPr="00A078E5">
        <w:t xml:space="preserve">Do podkladu PP.01 lze </w:t>
      </w:r>
      <w:r w:rsidR="007B0F00">
        <w:t>uvést</w:t>
      </w:r>
      <w:r w:rsidR="00D073F4">
        <w:t xml:space="preserve"> složení týmu, které </w:t>
      </w:r>
      <w:r w:rsidR="0075408F">
        <w:t>bude použito při zveřejňování výsledků soutěže</w:t>
      </w:r>
      <w:r w:rsidR="008C0326">
        <w:t>.</w:t>
      </w:r>
    </w:p>
    <w:p w14:paraId="10E8036D" w14:textId="4E340BE0" w:rsidR="00651211" w:rsidRPr="00BC4203" w:rsidRDefault="00BE76EB" w:rsidP="00A13E19">
      <w:pPr>
        <w:pStyle w:val="Heading2"/>
      </w:pPr>
      <w:bookmarkStart w:id="52" w:name="_Toc111453410"/>
      <w:bookmarkStart w:id="53" w:name="_Toc117621520"/>
      <w:bookmarkStart w:id="54" w:name="_Toc122382089"/>
      <w:r w:rsidRPr="00BC4203">
        <w:t>Podmínky</w:t>
      </w:r>
      <w:r w:rsidR="00651211" w:rsidRPr="00BC4203">
        <w:t xml:space="preserve"> účasti v soutěži</w:t>
      </w:r>
      <w:bookmarkEnd w:id="52"/>
      <w:bookmarkEnd w:id="53"/>
      <w:bookmarkEnd w:id="54"/>
    </w:p>
    <w:p w14:paraId="27C7610B" w14:textId="1CF0BAEF" w:rsidR="006A79D3" w:rsidRPr="00A078E5" w:rsidRDefault="00BE76EB" w:rsidP="00A13E19">
      <w:pPr>
        <w:pStyle w:val="Heading3"/>
      </w:pPr>
      <w:r w:rsidRPr="00A078E5">
        <w:t>Základní způsobilost</w:t>
      </w:r>
    </w:p>
    <w:p w14:paraId="675C01E7" w14:textId="77777777" w:rsidR="00341229" w:rsidRDefault="00341229" w:rsidP="00A13E19">
      <w:pPr>
        <w:pStyle w:val="Text"/>
      </w:pPr>
      <w:r w:rsidRPr="003A020A">
        <w:t xml:space="preserve">Každý účastník musí splnit </w:t>
      </w:r>
      <w:r w:rsidRPr="0047361C">
        <w:rPr>
          <w:i/>
        </w:rPr>
        <w:t>základní způsobilost dle § 74 Zákona</w:t>
      </w:r>
      <w:r w:rsidRPr="003A020A">
        <w:t xml:space="preserve"> (podrobně vypsáno v příloze PP.02)</w:t>
      </w:r>
      <w:r>
        <w:t>.</w:t>
      </w:r>
    </w:p>
    <w:p w14:paraId="064DC91A" w14:textId="77777777" w:rsidR="00BE76EB" w:rsidRPr="00947A55" w:rsidRDefault="00BE76EB" w:rsidP="00A13E19">
      <w:pPr>
        <w:pStyle w:val="Heading3"/>
      </w:pPr>
      <w:r w:rsidRPr="00947A55">
        <w:t>P</w:t>
      </w:r>
      <w:r w:rsidR="00947A55" w:rsidRPr="00947A55">
        <w:t>rofesní způsobilost</w:t>
      </w:r>
    </w:p>
    <w:p w14:paraId="1E939F5A" w14:textId="0EE98AE9" w:rsidR="00341229" w:rsidRDefault="00341229" w:rsidP="00A13E19">
      <w:pPr>
        <w:pStyle w:val="NoSpacing"/>
        <w:numPr>
          <w:ilvl w:val="0"/>
          <w:numId w:val="31"/>
        </w:numPr>
      </w:pPr>
      <w:r>
        <w:t xml:space="preserve">Účastníci musí </w:t>
      </w:r>
      <w:r w:rsidR="001E01F6">
        <w:t>být</w:t>
      </w:r>
      <w:r>
        <w:t xml:space="preserve"> </w:t>
      </w:r>
      <w:r w:rsidRPr="00A13E19">
        <w:rPr>
          <w:i/>
        </w:rPr>
        <w:t>zapsáni v obchodním rejst</w:t>
      </w:r>
      <w:r w:rsidR="007B553D" w:rsidRPr="00A13E19">
        <w:rPr>
          <w:i/>
        </w:rPr>
        <w:t>říku</w:t>
      </w:r>
      <w:r w:rsidR="007B553D">
        <w:t xml:space="preserve"> nebo jiné obdobné evidenci</w:t>
      </w:r>
      <w:r>
        <w:t xml:space="preserve"> (nevztahuje se na společnosti fyzických nebo právnických osob a na fyzické a právnické osoby se sídlem v zemi, kde taková evidence není vyžadována).</w:t>
      </w:r>
      <w:r w:rsidRPr="006326A3">
        <w:t xml:space="preserve"> </w:t>
      </w:r>
    </w:p>
    <w:p w14:paraId="238F501E" w14:textId="7964F83A" w:rsidR="0047361C" w:rsidRDefault="00341229" w:rsidP="00A13E19">
      <w:pPr>
        <w:pStyle w:val="NoSpacing"/>
      </w:pPr>
      <w:r w:rsidRPr="00A241D3">
        <w:t xml:space="preserve">Účastník musí mít </w:t>
      </w:r>
      <w:r w:rsidRPr="0078606E">
        <w:rPr>
          <w:i/>
        </w:rPr>
        <w:t>oprávnění k podnikání</w:t>
      </w:r>
      <w:r w:rsidRPr="00A241D3">
        <w:t xml:space="preserve"> v rozsahu odpovídajícímu předmětu soutěže, a to alespoň pro projektovou činnost ve výstavbě (</w:t>
      </w:r>
      <w:r w:rsidRPr="006326A3">
        <w:t>nevztahuje se na osoby vykonávající činnost architekta jako svobodné povolání</w:t>
      </w:r>
      <w:r>
        <w:t xml:space="preserve"> nebo na osoby se sídlem v zemi, kde takové oprávnění není právními předpisy vyžadováno</w:t>
      </w:r>
      <w:r w:rsidRPr="006326A3">
        <w:t>).</w:t>
      </w:r>
      <w:r w:rsidR="0047361C" w:rsidRPr="0047361C">
        <w:t xml:space="preserve"> </w:t>
      </w:r>
    </w:p>
    <w:p w14:paraId="6FFAAA40" w14:textId="65AFC7C2" w:rsidR="0047361C" w:rsidRDefault="0047361C" w:rsidP="00A13E19">
      <w:pPr>
        <w:pStyle w:val="NoSpacing"/>
      </w:pPr>
      <w:r w:rsidRPr="00947A55">
        <w:t>Účastníci soutěže musí</w:t>
      </w:r>
      <w:r>
        <w:t xml:space="preserve"> </w:t>
      </w:r>
      <w:r w:rsidRPr="00947A55">
        <w:t xml:space="preserve">být </w:t>
      </w:r>
      <w:r w:rsidRPr="0078606E">
        <w:rPr>
          <w:i/>
        </w:rPr>
        <w:t>autorizovanými architekty nebo inženýry</w:t>
      </w:r>
      <w:r w:rsidRPr="00947A55">
        <w:t xml:space="preserve"> podle </w:t>
      </w:r>
      <w:r>
        <w:t>Zákona o výkonu povolání (ČKA A1 nebo A0, ČKAIT obor Pozemní stavby)</w:t>
      </w:r>
      <w:r w:rsidRPr="00947A55">
        <w:t xml:space="preserve">, případně </w:t>
      </w:r>
      <w:r>
        <w:t xml:space="preserve">být </w:t>
      </w:r>
      <w:r w:rsidRPr="00947A55">
        <w:t>autorizovanými architekty a inženýry podle práva státu, jehož jsou občany nebo v němž mají své sídlo</w:t>
      </w:r>
      <w:r>
        <w:t>.</w:t>
      </w:r>
    </w:p>
    <w:p w14:paraId="59705523" w14:textId="756B822E" w:rsidR="003915CB" w:rsidRPr="007122A4" w:rsidRDefault="003915CB" w:rsidP="00A13E19">
      <w:pPr>
        <w:pStyle w:val="Heading2"/>
      </w:pPr>
      <w:bookmarkStart w:id="55" w:name="_Toc66652870"/>
      <w:bookmarkStart w:id="56" w:name="_Toc111453411"/>
      <w:bookmarkStart w:id="57" w:name="_Toc117621521"/>
      <w:bookmarkStart w:id="58" w:name="_Toc122382090"/>
      <w:r w:rsidRPr="007122A4">
        <w:t>Prokázání splnění podmínek účasti v soutěži</w:t>
      </w:r>
      <w:bookmarkEnd w:id="55"/>
      <w:bookmarkEnd w:id="56"/>
      <w:bookmarkEnd w:id="57"/>
      <w:bookmarkEnd w:id="58"/>
    </w:p>
    <w:p w14:paraId="457F0D8F" w14:textId="77777777" w:rsidR="003915CB" w:rsidRPr="007122A4" w:rsidRDefault="003915CB" w:rsidP="00A13E19">
      <w:pPr>
        <w:pStyle w:val="Heading3"/>
      </w:pPr>
      <w:r w:rsidRPr="007122A4">
        <w:t>Čestné prohlášení</w:t>
      </w:r>
    </w:p>
    <w:p w14:paraId="36380BBB" w14:textId="77777777" w:rsidR="003915CB" w:rsidRPr="007122A4" w:rsidRDefault="003915CB" w:rsidP="00A13E19">
      <w:pPr>
        <w:pStyle w:val="Text"/>
      </w:pPr>
      <w:r w:rsidRPr="007122A4">
        <w:t>Účastník prokáže splnění podmínek účasti v soutěži podepsaným čestným prohlášením, vzorem prohlášení je formulář PP.02.</w:t>
      </w:r>
    </w:p>
    <w:p w14:paraId="1F26C42D" w14:textId="77777777" w:rsidR="003915CB" w:rsidRPr="007122A4" w:rsidRDefault="003915CB" w:rsidP="00A13E19">
      <w:pPr>
        <w:pStyle w:val="Heading3"/>
      </w:pPr>
      <w:r w:rsidRPr="007122A4">
        <w:t xml:space="preserve">Prokázání splnění podmínek účasti v soutěži pro více </w:t>
      </w:r>
      <w:r w:rsidRPr="00A13E19">
        <w:rPr>
          <w:i/>
        </w:rPr>
        <w:t>fyzických osob</w:t>
      </w:r>
      <w:r w:rsidRPr="007122A4">
        <w:t xml:space="preserve"> ve společnosti</w:t>
      </w:r>
    </w:p>
    <w:p w14:paraId="2D40B184" w14:textId="0C67AB9C" w:rsidR="003915CB" w:rsidRPr="007122A4" w:rsidRDefault="003915CB" w:rsidP="00A13E19">
      <w:pPr>
        <w:pStyle w:val="Text"/>
      </w:pPr>
      <w:r w:rsidRPr="007122A4">
        <w:t>Pokud předloží soutěžní návrh jako účastník více fyzických osob společně, musí každá z těchto o</w:t>
      </w:r>
      <w:r w:rsidR="00A5156F">
        <w:t xml:space="preserve">sob samostatně splňovat podmínku </w:t>
      </w:r>
      <w:r w:rsidR="00A5156F" w:rsidRPr="00A5156F">
        <w:rPr>
          <w:i/>
        </w:rPr>
        <w:t>základní způsobilosti</w:t>
      </w:r>
      <w:r w:rsidRPr="007122A4">
        <w:t xml:space="preserve">. </w:t>
      </w:r>
      <w:r w:rsidR="00E218ED">
        <w:t xml:space="preserve">Podmínky </w:t>
      </w:r>
      <w:r w:rsidR="00E218ED" w:rsidRPr="00E218ED">
        <w:rPr>
          <w:i/>
        </w:rPr>
        <w:t xml:space="preserve">profesní způsobilosti </w:t>
      </w:r>
      <w:r w:rsidR="00E218ED">
        <w:t>prokazují společně, tedy musí je splňovat</w:t>
      </w:r>
      <w:r w:rsidR="00FA7AAC">
        <w:t xml:space="preserve"> osoba</w:t>
      </w:r>
      <w:r w:rsidR="00E218ED">
        <w:t xml:space="preserve"> alespoň jedna. </w:t>
      </w:r>
    </w:p>
    <w:p w14:paraId="25E6CD27" w14:textId="77777777" w:rsidR="003915CB" w:rsidRPr="007122A4" w:rsidRDefault="003915CB" w:rsidP="00A13E19">
      <w:pPr>
        <w:pStyle w:val="Heading3"/>
      </w:pPr>
      <w:r w:rsidRPr="007122A4">
        <w:t xml:space="preserve">Prokázání splnění podmínek účasti v soutěži pro více </w:t>
      </w:r>
      <w:r w:rsidRPr="00A13E19">
        <w:rPr>
          <w:i/>
        </w:rPr>
        <w:t>právnických osob</w:t>
      </w:r>
      <w:r w:rsidRPr="007122A4">
        <w:t xml:space="preserve"> ve společnosti</w:t>
      </w:r>
    </w:p>
    <w:p w14:paraId="4B8DC2B9" w14:textId="00083DB4" w:rsidR="00FA7AAC" w:rsidRPr="007122A4" w:rsidRDefault="003915CB" w:rsidP="00A13E19">
      <w:pPr>
        <w:pStyle w:val="Text"/>
      </w:pPr>
      <w:r w:rsidRPr="007122A4">
        <w:t xml:space="preserve">Pokud předloží soutěžní návrh jako účastník více právnických osob společně, musí každá z těchto osob samostatně splňovat </w:t>
      </w:r>
      <w:r w:rsidR="004F1743">
        <w:t xml:space="preserve">podmínku </w:t>
      </w:r>
      <w:r w:rsidR="004F1743" w:rsidRPr="00A5156F">
        <w:rPr>
          <w:i/>
        </w:rPr>
        <w:t>základní způsobilosti</w:t>
      </w:r>
      <w:r w:rsidR="00D44A3A">
        <w:t xml:space="preserve"> a podmínku</w:t>
      </w:r>
      <w:r w:rsidR="00D44A3A" w:rsidRPr="00D44A3A">
        <w:rPr>
          <w:i/>
        </w:rPr>
        <w:t xml:space="preserve"> profesní způsobilosti 5.2.2 </w:t>
      </w:r>
      <w:r w:rsidR="00AD7223">
        <w:rPr>
          <w:i/>
        </w:rPr>
        <w:t>a</w:t>
      </w:r>
      <w:r w:rsidR="00D44A3A" w:rsidRPr="00D44A3A">
        <w:rPr>
          <w:i/>
        </w:rPr>
        <w:t>)</w:t>
      </w:r>
      <w:r w:rsidR="004F1743">
        <w:t>.</w:t>
      </w:r>
      <w:r w:rsidRPr="007122A4">
        <w:t xml:space="preserve"> </w:t>
      </w:r>
      <w:r w:rsidR="00FA7AAC">
        <w:t xml:space="preserve">Další podmínky </w:t>
      </w:r>
      <w:r w:rsidR="00FA7AAC" w:rsidRPr="00E218ED">
        <w:rPr>
          <w:i/>
        </w:rPr>
        <w:t xml:space="preserve">profesní způsobilosti </w:t>
      </w:r>
      <w:r w:rsidR="00FA7AAC">
        <w:t xml:space="preserve">prokazují společně, tedy musí je splňovat osoba alespoň jedna. </w:t>
      </w:r>
    </w:p>
    <w:p w14:paraId="22590D7D" w14:textId="22C39A35" w:rsidR="000241C5" w:rsidRDefault="003915CB" w:rsidP="00A13E19">
      <w:pPr>
        <w:pStyle w:val="Text"/>
      </w:pPr>
      <w:r w:rsidRPr="007122A4">
        <w:t>Splnění podmínek základní způsobilosti prokazují právnické osoby dle § 74 odst. 2 Zákona.</w:t>
      </w:r>
    </w:p>
    <w:p w14:paraId="4D67305A" w14:textId="7CB5EBB9" w:rsidR="000241C5" w:rsidRDefault="000241C5" w:rsidP="00A13E19">
      <w:pPr>
        <w:pStyle w:val="Heading3"/>
      </w:pPr>
      <w:r w:rsidRPr="000241C5">
        <w:t>Prokázání profesní způsobilosti prostřednictvím jiné osoby</w:t>
      </w:r>
    </w:p>
    <w:p w14:paraId="0AB6D287" w14:textId="77777777" w:rsidR="000241C5" w:rsidRPr="007122A4" w:rsidRDefault="000241C5" w:rsidP="00A13E19">
      <w:pPr>
        <w:pStyle w:val="Text"/>
      </w:pPr>
      <w:r>
        <w:t>Účastník je oprávněn prokázat splnění</w:t>
      </w:r>
      <w:r w:rsidRPr="00EE128A">
        <w:rPr>
          <w:i/>
        </w:rPr>
        <w:t xml:space="preserve"> profesní způsobilosti</w:t>
      </w:r>
      <w:r>
        <w:t xml:space="preserve"> prostřednictvím jiné osoby. Tato osoba však musí být autorem nebo spoluautorem návrhu.</w:t>
      </w:r>
    </w:p>
    <w:p w14:paraId="22B732C0" w14:textId="05482D1F" w:rsidR="003915CB" w:rsidRPr="007122A4" w:rsidRDefault="003915CB" w:rsidP="00A13E19">
      <w:pPr>
        <w:pStyle w:val="Heading3"/>
      </w:pPr>
      <w:r w:rsidRPr="007122A4">
        <w:t>Prokázání splnění podmínek účasti v soutěži zahraničním účastníkem</w:t>
      </w:r>
    </w:p>
    <w:p w14:paraId="6922C1F2" w14:textId="0580C0DB" w:rsidR="003915CB" w:rsidRDefault="003915CB" w:rsidP="00A13E19">
      <w:pPr>
        <w:pStyle w:val="Text"/>
      </w:pPr>
      <w:r w:rsidRPr="007122A4">
        <w:t>Zahraniční účastník prokazuje splnění podmínek účasti v soutěži v rozsahu odpovídajícím právnímu řádu stát</w:t>
      </w:r>
      <w:r w:rsidRPr="00FB2D57">
        <w:t xml:space="preserve">u, jehož </w:t>
      </w:r>
      <w:r w:rsidR="000571C9" w:rsidRPr="00FB2D57">
        <w:t>je</w:t>
      </w:r>
      <w:r w:rsidRPr="00FB2D57">
        <w:t xml:space="preserve"> občan</w:t>
      </w:r>
      <w:r w:rsidR="000571C9" w:rsidRPr="00FB2D57">
        <w:t>em</w:t>
      </w:r>
      <w:r w:rsidRPr="00FB2D57">
        <w:t xml:space="preserve"> nebo v němž m</w:t>
      </w:r>
      <w:r w:rsidR="000571C9" w:rsidRPr="00FB2D57">
        <w:t>á</w:t>
      </w:r>
      <w:r w:rsidRPr="00FB2D57">
        <w:t xml:space="preserve"> své sídlo.</w:t>
      </w:r>
    </w:p>
    <w:p w14:paraId="7B941E95" w14:textId="2ED2A224" w:rsidR="003915CB" w:rsidRPr="007122A4" w:rsidRDefault="003915CB" w:rsidP="00A13E19">
      <w:pPr>
        <w:pStyle w:val="Heading2"/>
      </w:pPr>
      <w:bookmarkStart w:id="59" w:name="_Toc66652871"/>
      <w:bookmarkStart w:id="60" w:name="_Toc111453412"/>
      <w:bookmarkStart w:id="61" w:name="_Toc117621522"/>
      <w:bookmarkStart w:id="62" w:name="_Toc122382091"/>
      <w:r w:rsidRPr="007122A4">
        <w:t>Důsledky nesplnění podmínek účasti v soutěži</w:t>
      </w:r>
      <w:bookmarkEnd w:id="59"/>
      <w:bookmarkEnd w:id="60"/>
      <w:bookmarkEnd w:id="61"/>
      <w:bookmarkEnd w:id="62"/>
    </w:p>
    <w:p w14:paraId="7C662EF0" w14:textId="58A3F767" w:rsidR="003A31D0" w:rsidRPr="00A078E5" w:rsidRDefault="004B33F7" w:rsidP="00A13E19">
      <w:pPr>
        <w:pStyle w:val="Text"/>
      </w:pPr>
      <w:r>
        <w:t>Pokud účastník nedoloží požadované dokumenty prokazující splnění podmínek účasti v soutěži dle odst. 5.3, zadavatel jej vyzve prostřednict</w:t>
      </w:r>
      <w:r w:rsidR="006B5397">
        <w:t xml:space="preserve">vím elektronického nástroje </w:t>
      </w:r>
      <w:r>
        <w:t>k vysvětlení či</w:t>
      </w:r>
      <w:r w:rsidR="00F07806">
        <w:t xml:space="preserve"> dodání požadovaných dokladů. V </w:t>
      </w:r>
      <w:r>
        <w:t>případě, že účastník požadované dokumenty do uplynutí lhůty pro doplnění či vysvětlení nedoloží, zadavatel jej může vyloučit ze soutěže.</w:t>
      </w:r>
    </w:p>
    <w:p w14:paraId="17C6D5CD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63" w:name="_Toc111453413"/>
      <w:r>
        <w:br w:type="page"/>
      </w:r>
    </w:p>
    <w:p w14:paraId="7723B448" w14:textId="31FD1DAE" w:rsidR="00A33123" w:rsidRPr="00FA7F93" w:rsidRDefault="00A33123" w:rsidP="00A13E19">
      <w:pPr>
        <w:pStyle w:val="Heading1"/>
      </w:pPr>
      <w:bookmarkStart w:id="64" w:name="_Toc117621523"/>
      <w:bookmarkStart w:id="65" w:name="_Toc122382092"/>
      <w:r w:rsidRPr="00FA7F93">
        <w:lastRenderedPageBreak/>
        <w:t>TERMÍNY A PRŮB</w:t>
      </w:r>
      <w:r w:rsidR="0098565B" w:rsidRPr="00FA7F93">
        <w:t>Ě</w:t>
      </w:r>
      <w:r w:rsidRPr="00FA7F93">
        <w:t>H SOUTĚŽE</w:t>
      </w:r>
      <w:bookmarkEnd w:id="63"/>
      <w:bookmarkEnd w:id="64"/>
      <w:bookmarkEnd w:id="65"/>
    </w:p>
    <w:p w14:paraId="2FC81B2E" w14:textId="52BAC2F6" w:rsidR="00A33123" w:rsidRPr="00121475" w:rsidRDefault="00A33123" w:rsidP="00A13E19">
      <w:pPr>
        <w:pStyle w:val="Heading2"/>
        <w:rPr>
          <w:highlight w:val="cyan"/>
        </w:rPr>
      </w:pPr>
      <w:bookmarkStart w:id="66" w:name="_Toc111453414"/>
      <w:bookmarkStart w:id="67" w:name="_Toc117621524"/>
      <w:bookmarkStart w:id="68" w:name="_Toc122382093"/>
      <w:r w:rsidRPr="00121475">
        <w:rPr>
          <w:highlight w:val="cyan"/>
        </w:rPr>
        <w:t>Odevzdání návrhu</w:t>
      </w:r>
      <w:bookmarkEnd w:id="66"/>
      <w:bookmarkEnd w:id="67"/>
      <w:bookmarkEnd w:id="68"/>
    </w:p>
    <w:p w14:paraId="2AC77247" w14:textId="77777777" w:rsidR="00A33123" w:rsidRPr="00FA7F93" w:rsidRDefault="00A33123" w:rsidP="00A13E19">
      <w:pPr>
        <w:pStyle w:val="Heading3"/>
      </w:pPr>
      <w:r w:rsidRPr="00FA7F93">
        <w:t>Způsob odevzdání</w:t>
      </w:r>
    </w:p>
    <w:p w14:paraId="341756D3" w14:textId="77777777" w:rsidR="005466DC" w:rsidRPr="003662F1" w:rsidRDefault="00A33123" w:rsidP="00A13E19">
      <w:pPr>
        <w:pStyle w:val="Text"/>
      </w:pPr>
      <w:r w:rsidRPr="003662F1">
        <w:t>Návrh se odevzdává elektronicky i fyzicky (v listinné podobě).</w:t>
      </w:r>
    </w:p>
    <w:p w14:paraId="22685111" w14:textId="5BBB1B68" w:rsidR="00E3372E" w:rsidRDefault="00C02886" w:rsidP="00A13E19">
      <w:pPr>
        <w:pStyle w:val="Text"/>
      </w:pPr>
      <w:r w:rsidRPr="00FA7F93">
        <w:t>Elektronicky se návrh odevzdává prostřednictvím elektronického nástroje.</w:t>
      </w:r>
      <w:r w:rsidR="00052FB2" w:rsidRPr="00FA7F93">
        <w:t xml:space="preserve"> </w:t>
      </w:r>
    </w:p>
    <w:p w14:paraId="787290A4" w14:textId="77777777" w:rsidR="003662F1" w:rsidRDefault="00C02886" w:rsidP="00A13E19">
      <w:pPr>
        <w:pStyle w:val="Text"/>
      </w:pPr>
      <w:r w:rsidRPr="00FA7F93">
        <w:t>Fyzicky se návrh odevzdává na adresu organizátora soutěže v úřední hodiny: pondělí až pátek 10:00 – 17:00 h</w:t>
      </w:r>
    </w:p>
    <w:p w14:paraId="4077DAF8" w14:textId="44F14F0D" w:rsidR="00C02886" w:rsidRPr="00FA7F93" w:rsidRDefault="00792EA9" w:rsidP="00A13E19">
      <w:pPr>
        <w:pStyle w:val="Text"/>
      </w:pPr>
      <w:r w:rsidRPr="00FA7F93">
        <w:t>v</w:t>
      </w:r>
      <w:r w:rsidR="00176A09" w:rsidRPr="00FA7F93">
        <w:t xml:space="preserve"> </w:t>
      </w:r>
      <w:r w:rsidR="008936F7" w:rsidRPr="00FA7F93">
        <w:t xml:space="preserve">poslední den lhůty pro odevzdání návrhu </w:t>
      </w:r>
      <w:r w:rsidR="00176A09" w:rsidRPr="00FA7F93">
        <w:t>10:00-14:00</w:t>
      </w:r>
      <w:r w:rsidR="008936F7" w:rsidRPr="00FA7F93">
        <w:t xml:space="preserve"> h</w:t>
      </w:r>
    </w:p>
    <w:p w14:paraId="51183961" w14:textId="77777777" w:rsidR="00C02886" w:rsidRPr="00FA7F93" w:rsidRDefault="00C02886" w:rsidP="00A13E19">
      <w:pPr>
        <w:pStyle w:val="TextRIGHT"/>
      </w:pPr>
      <w:r w:rsidRPr="00FA7F93">
        <w:t>MOBA studio s.r.o., U Půjčovny 953/4, 110 00 Praha 1</w:t>
      </w:r>
    </w:p>
    <w:p w14:paraId="295E1D8C" w14:textId="77777777" w:rsidR="00C02886" w:rsidRPr="00FA7F93" w:rsidRDefault="00C02886" w:rsidP="00A13E19">
      <w:pPr>
        <w:pStyle w:val="TextRIGHT"/>
      </w:pPr>
      <w:r w:rsidRPr="00FA7F93">
        <w:t>+420 222 222 521</w:t>
      </w:r>
    </w:p>
    <w:p w14:paraId="1AA05F80" w14:textId="16098CE6" w:rsidR="00C02886" w:rsidRPr="00FA7F93" w:rsidRDefault="00C02886" w:rsidP="00A13E19">
      <w:pPr>
        <w:pStyle w:val="Text"/>
      </w:pPr>
      <w:r w:rsidRPr="00FA7F93">
        <w:t>Všechny části listinného podání budou v</w:t>
      </w:r>
      <w:r w:rsidR="00867E68">
        <w:t xml:space="preserve"> jednom </w:t>
      </w:r>
      <w:r w:rsidRPr="00FA7F93">
        <w:t>obalu s nadpisem „</w:t>
      </w:r>
      <w:r w:rsidR="00867E68" w:rsidRPr="00867E68">
        <w:t>POVODÍ VLTAVY: AREÁL PROVOZNÍHO STŘEDISKA STRAKONICE</w:t>
      </w:r>
      <w:r w:rsidRPr="00FA7F93">
        <w:t>“.</w:t>
      </w:r>
    </w:p>
    <w:p w14:paraId="157C6A99" w14:textId="77777777" w:rsidR="00A33123" w:rsidRPr="00A13E19" w:rsidRDefault="00A33123" w:rsidP="00A13E19">
      <w:pPr>
        <w:pStyle w:val="Heading3"/>
        <w:rPr>
          <w:highlight w:val="cyan"/>
        </w:rPr>
      </w:pPr>
      <w:r w:rsidRPr="00A13E19">
        <w:rPr>
          <w:highlight w:val="cyan"/>
        </w:rPr>
        <w:t>Lhůta pro podání návrhů</w:t>
      </w:r>
      <w:r w:rsidR="00C17016" w:rsidRPr="00A13E19">
        <w:rPr>
          <w:highlight w:val="cyan"/>
        </w:rPr>
        <w:t xml:space="preserve"> </w:t>
      </w:r>
    </w:p>
    <w:p w14:paraId="611232CB" w14:textId="19AE312E" w:rsidR="00A33123" w:rsidRPr="00F276E5" w:rsidRDefault="00A33123" w:rsidP="00A13E19">
      <w:pPr>
        <w:pStyle w:val="Text"/>
      </w:pPr>
      <w:r w:rsidRPr="00F276E5">
        <w:t>Okamžik, kterým končí lhůta pro podání návrhů, je</w:t>
      </w:r>
      <w:r w:rsidRPr="00F276E5">
        <w:rPr>
          <w:b/>
        </w:rPr>
        <w:t xml:space="preserve"> </w:t>
      </w:r>
      <w:r w:rsidR="000571C9">
        <w:rPr>
          <w:b/>
          <w:highlight w:val="cyan"/>
        </w:rPr>
        <w:t>5. 4. 2023</w:t>
      </w:r>
      <w:r w:rsidRPr="000E4AAE">
        <w:rPr>
          <w:b/>
          <w:highlight w:val="cyan"/>
        </w:rPr>
        <w:t>, 14:00</w:t>
      </w:r>
      <w:r w:rsidR="008936F7" w:rsidRPr="000E4AAE">
        <w:rPr>
          <w:b/>
          <w:highlight w:val="cyan"/>
        </w:rPr>
        <w:t xml:space="preserve"> h</w:t>
      </w:r>
      <w:r w:rsidRPr="000E4AAE">
        <w:rPr>
          <w:highlight w:val="cyan"/>
        </w:rPr>
        <w:t>,</w:t>
      </w:r>
      <w:r w:rsidRPr="00F276E5">
        <w:t xml:space="preserve"> </w:t>
      </w:r>
      <w:r w:rsidR="00052FB2" w:rsidRPr="00F276E5">
        <w:t>pro</w:t>
      </w:r>
      <w:r w:rsidRPr="00F276E5">
        <w:t xml:space="preserve"> přijetí </w:t>
      </w:r>
      <w:r w:rsidR="00052FB2" w:rsidRPr="00F276E5">
        <w:t>v elektronickém nástroji i v listinné podobě.</w:t>
      </w:r>
    </w:p>
    <w:p w14:paraId="12336CF7" w14:textId="2A6F79B9" w:rsidR="00A33123" w:rsidRPr="00FA7F93" w:rsidRDefault="00A33123" w:rsidP="00A13E19">
      <w:pPr>
        <w:pStyle w:val="Heading3"/>
      </w:pPr>
      <w:r w:rsidRPr="00FA7F93">
        <w:t>Pozdní</w:t>
      </w:r>
      <w:r w:rsidR="00A62919" w:rsidRPr="00FA7F93">
        <w:t xml:space="preserve"> </w:t>
      </w:r>
      <w:r w:rsidRPr="00FA7F93">
        <w:t>odevzdání</w:t>
      </w:r>
    </w:p>
    <w:p w14:paraId="59E803B0" w14:textId="729CF2F4" w:rsidR="003A31D0" w:rsidRPr="003A31D0" w:rsidRDefault="003A31D0" w:rsidP="00A13E19">
      <w:pPr>
        <w:pStyle w:val="Text"/>
      </w:pPr>
      <w:r w:rsidRPr="0043149F">
        <w:t>Pokud nebyl soutěžní návrh doručen ve l</w:t>
      </w:r>
      <w:r w:rsidR="00F07806">
        <w:t xml:space="preserve">hůtě </w:t>
      </w:r>
      <w:r w:rsidR="00F276E5">
        <w:t>stanovené</w:t>
      </w:r>
      <w:r w:rsidR="00F07806">
        <w:t xml:space="preserve"> v </w:t>
      </w:r>
      <w:r w:rsidRPr="0043149F">
        <w:t xml:space="preserve">těchto soutěžních podmínkách, zadavatel </w:t>
      </w:r>
      <w:r w:rsidR="00A62919" w:rsidRPr="0043149F">
        <w:t>na toho</w:t>
      </w:r>
      <w:r w:rsidR="00ED332F" w:rsidRPr="0043149F">
        <w:t>,</w:t>
      </w:r>
      <w:r w:rsidR="009C5718" w:rsidRPr="0043149F">
        <w:t xml:space="preserve"> kdo ho podal</w:t>
      </w:r>
      <w:r w:rsidR="00ED332F">
        <w:t>,</w:t>
      </w:r>
      <w:r w:rsidR="00F07806">
        <w:t xml:space="preserve"> nebude v </w:t>
      </w:r>
      <w:r w:rsidRPr="003A31D0">
        <w:t xml:space="preserve">souladu se Zákonem pohlížet jako na účastníka a </w:t>
      </w:r>
      <w:r w:rsidR="00323C1E">
        <w:t xml:space="preserve">návrh </w:t>
      </w:r>
      <w:r w:rsidR="00323C1E" w:rsidRPr="003A31D0">
        <w:t xml:space="preserve">nebude </w:t>
      </w:r>
      <w:r w:rsidRPr="003A31D0">
        <w:t>v soutěži hodnocen.</w:t>
      </w:r>
      <w:r w:rsidR="00DC43CF">
        <w:t xml:space="preserve"> Listinná podoba v neporušeném stavu zůstane archivována u zadavatele a na vyžádání bude vrácena.</w:t>
      </w:r>
    </w:p>
    <w:p w14:paraId="34E26D7A" w14:textId="77777777" w:rsidR="003A31D0" w:rsidRPr="003A31D0" w:rsidRDefault="003A31D0" w:rsidP="00A13E19">
      <w:pPr>
        <w:pStyle w:val="Heading2"/>
      </w:pPr>
      <w:bookmarkStart w:id="69" w:name="_Toc66652874"/>
      <w:bookmarkStart w:id="70" w:name="_Toc111453415"/>
      <w:bookmarkStart w:id="71" w:name="_Toc117621525"/>
      <w:bookmarkStart w:id="72" w:name="_Toc122382094"/>
      <w:bookmarkStart w:id="73" w:name="_Toc66652878"/>
      <w:r w:rsidRPr="003A31D0">
        <w:t>Přezkoušení návrhů</w:t>
      </w:r>
      <w:bookmarkEnd w:id="69"/>
      <w:bookmarkEnd w:id="70"/>
      <w:bookmarkEnd w:id="71"/>
      <w:bookmarkEnd w:id="72"/>
    </w:p>
    <w:p w14:paraId="2D497D63" w14:textId="36D68458" w:rsidR="00DE279C" w:rsidRDefault="004D43D2" w:rsidP="00A13E19">
      <w:pPr>
        <w:pStyle w:val="Text"/>
      </w:pPr>
      <w:r>
        <w:t>Základní přezkoušení návrhů z pohledu splnění závazných požadavků zadavatele uvedených v těchto soutěžních podmín</w:t>
      </w:r>
      <w:r w:rsidR="005C3492">
        <w:t>kách</w:t>
      </w:r>
      <w:r w:rsidR="008359BB">
        <w:t xml:space="preserve"> provede přezkušovatel</w:t>
      </w:r>
      <w:r>
        <w:t xml:space="preserve"> po uk</w:t>
      </w:r>
      <w:r w:rsidR="00DE279C">
        <w:t>ončení lhůty pro podání návrhů.</w:t>
      </w:r>
    </w:p>
    <w:p w14:paraId="6D8EA26E" w14:textId="3CF77C0C" w:rsidR="003A31D0" w:rsidRPr="003A31D0" w:rsidRDefault="00F07806" w:rsidP="00A13E19">
      <w:pPr>
        <w:pStyle w:val="Text"/>
      </w:pPr>
      <w:r>
        <w:t>O </w:t>
      </w:r>
      <w:r w:rsidR="004D43D2">
        <w:t xml:space="preserve">přezkoušení návrhů zpracuje zprávu, </w:t>
      </w:r>
      <w:r>
        <w:t>která bude předložena porotě, a </w:t>
      </w:r>
      <w:r w:rsidR="00DE279C">
        <w:t>zajistí</w:t>
      </w:r>
      <w:r w:rsidR="004D43D2">
        <w:t xml:space="preserve"> </w:t>
      </w:r>
      <w:r w:rsidR="00DE279C">
        <w:t>anonymitu</w:t>
      </w:r>
      <w:r w:rsidR="004D43D2">
        <w:t xml:space="preserve"> </w:t>
      </w:r>
      <w:r w:rsidR="00DE279C">
        <w:t>účastníků</w:t>
      </w:r>
      <w:r w:rsidR="004D43D2">
        <w:t xml:space="preserve"> tak, že označí jednotlivé návrhy číslem, pod kterým budou návrhy dále známy porotě.</w:t>
      </w:r>
    </w:p>
    <w:p w14:paraId="13FA503F" w14:textId="77777777" w:rsidR="003A31D0" w:rsidRPr="003A31D0" w:rsidRDefault="003A31D0" w:rsidP="00A13E19">
      <w:pPr>
        <w:pStyle w:val="Heading2"/>
      </w:pPr>
      <w:bookmarkStart w:id="74" w:name="_Toc66652875"/>
      <w:bookmarkStart w:id="75" w:name="_Toc111453416"/>
      <w:bookmarkStart w:id="76" w:name="_Toc117621526"/>
      <w:bookmarkStart w:id="77" w:name="_Toc122382095"/>
      <w:r w:rsidRPr="003A31D0">
        <w:t>Hodnotící zasedání poroty</w:t>
      </w:r>
      <w:bookmarkEnd w:id="74"/>
      <w:bookmarkEnd w:id="75"/>
      <w:bookmarkEnd w:id="76"/>
      <w:bookmarkEnd w:id="77"/>
    </w:p>
    <w:p w14:paraId="04E54526" w14:textId="77777777" w:rsidR="003A31D0" w:rsidRPr="003A31D0" w:rsidRDefault="003A31D0" w:rsidP="00A13E19">
      <w:pPr>
        <w:pStyle w:val="Text"/>
      </w:pPr>
      <w:r w:rsidRPr="003A31D0">
        <w:t>Přesné datum konání hodnotícího zasedání bude stanoveno v průběhu soutěže.</w:t>
      </w:r>
    </w:p>
    <w:p w14:paraId="6A9A887C" w14:textId="20806314" w:rsidR="003A31D0" w:rsidRPr="003A31D0" w:rsidRDefault="00722A10" w:rsidP="00A13E19">
      <w:pPr>
        <w:pStyle w:val="Heading2"/>
      </w:pPr>
      <w:bookmarkStart w:id="78" w:name="_Toc117621527"/>
      <w:bookmarkStart w:id="79" w:name="_Toc122382096"/>
      <w:bookmarkEnd w:id="73"/>
      <w:r>
        <w:t>Protokol o průběhu soutěže</w:t>
      </w:r>
      <w:bookmarkEnd w:id="78"/>
      <w:r w:rsidR="0047196F">
        <w:t xml:space="preserve"> (Zpráva o hodnocení návrhů)</w:t>
      </w:r>
      <w:bookmarkEnd w:id="79"/>
    </w:p>
    <w:p w14:paraId="66FD16D6" w14:textId="6581E66D" w:rsidR="003A31D0" w:rsidRPr="003A31D0" w:rsidRDefault="00722A10" w:rsidP="00A13E19">
      <w:pPr>
        <w:pStyle w:val="Text"/>
      </w:pPr>
      <w:r>
        <w:t>Protokol o průběhu soutěže</w:t>
      </w:r>
      <w:r w:rsidR="003A31D0" w:rsidRPr="003A31D0">
        <w:t xml:space="preserve"> obsahuje zejména:</w:t>
      </w:r>
    </w:p>
    <w:p w14:paraId="1661EC48" w14:textId="0655735F" w:rsidR="003A31D0" w:rsidRPr="003A31D0" w:rsidRDefault="003A31D0" w:rsidP="00A13E19">
      <w:r w:rsidRPr="003A31D0">
        <w:t>zápisy ze všech jednání poroty včetně výsledků všech hlasování,</w:t>
      </w:r>
      <w:r w:rsidR="002B7BBC">
        <w:t xml:space="preserve"> které pořizuje z pověření předsedy poroty sekretář, přezkušovatel nebo </w:t>
      </w:r>
      <w:r w:rsidR="00D0512D">
        <w:t xml:space="preserve">jiný člen týmu organizátora soutěže; správnost zápisu ověřují svým podpisem všichni přítomní </w:t>
      </w:r>
      <w:r w:rsidR="00BD4541">
        <w:t xml:space="preserve">hlasující </w:t>
      </w:r>
      <w:r w:rsidR="00D0512D">
        <w:t>členové poroty</w:t>
      </w:r>
    </w:p>
    <w:p w14:paraId="45B24625" w14:textId="77777777" w:rsidR="003A31D0" w:rsidRPr="003A31D0" w:rsidRDefault="003A31D0" w:rsidP="00A13E19">
      <w:r w:rsidRPr="003A31D0">
        <w:t>rozhodnutí o vyřazení návrhů z posuzování a seznam všech posuzovaných soutěžních návrhů,</w:t>
      </w:r>
    </w:p>
    <w:p w14:paraId="6339D7ED" w14:textId="77777777" w:rsidR="003A31D0" w:rsidRPr="003A31D0" w:rsidRDefault="003A31D0" w:rsidP="00A13E19">
      <w:r w:rsidRPr="003A31D0">
        <w:t>způsob aplikace, popřípadě specifikace kritérií hodnocení,</w:t>
      </w:r>
    </w:p>
    <w:p w14:paraId="3D1D7ACF" w14:textId="77777777" w:rsidR="003A31D0" w:rsidRPr="003A31D0" w:rsidRDefault="003A31D0" w:rsidP="00A13E19">
      <w:r w:rsidRPr="003A31D0">
        <w:t>posouzení všech soutěžních návrhů,</w:t>
      </w:r>
    </w:p>
    <w:p w14:paraId="2EFD3DA1" w14:textId="6DE61868" w:rsidR="003A31D0" w:rsidRPr="003A31D0" w:rsidRDefault="003A31D0" w:rsidP="00A13E19">
      <w:r w:rsidRPr="003A31D0">
        <w:t xml:space="preserve">rozhodnutí o rozdělení cen a </w:t>
      </w:r>
      <w:r w:rsidR="00BF7DA0">
        <w:t xml:space="preserve">případném </w:t>
      </w:r>
      <w:r w:rsidRPr="003A31D0">
        <w:t xml:space="preserve">udělení </w:t>
      </w:r>
      <w:r w:rsidR="00BF7DA0">
        <w:t xml:space="preserve">mimořádných </w:t>
      </w:r>
      <w:r w:rsidRPr="003A31D0">
        <w:t>odměn včetně odůvodnění,</w:t>
      </w:r>
    </w:p>
    <w:p w14:paraId="44320894" w14:textId="64EBCD16" w:rsidR="003A31D0" w:rsidRDefault="003A31D0" w:rsidP="00A13E19">
      <w:r w:rsidRPr="003A31D0">
        <w:t>prezenční listiny z jednotlivých zasedání poroty</w:t>
      </w:r>
    </w:p>
    <w:p w14:paraId="09BC17A6" w14:textId="1360AD20" w:rsidR="00BD4541" w:rsidRPr="003A31D0" w:rsidRDefault="00BF7DA0" w:rsidP="00A13E19">
      <w:pPr>
        <w:pStyle w:val="Text"/>
      </w:pPr>
      <w:r>
        <w:t xml:space="preserve">Obsah protokolu stvrzují svým podpisem </w:t>
      </w:r>
      <w:r w:rsidR="00BD4541">
        <w:t>všichni přítomní hlasující členové poroty.</w:t>
      </w:r>
    </w:p>
    <w:p w14:paraId="4DD4C8F4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80" w:name="_Toc111453418"/>
      <w:r>
        <w:br w:type="page"/>
      </w:r>
    </w:p>
    <w:p w14:paraId="4E7FED5B" w14:textId="29647F76" w:rsidR="00A33123" w:rsidRPr="006326A3" w:rsidRDefault="00A33123" w:rsidP="00A13E19">
      <w:pPr>
        <w:pStyle w:val="Heading1"/>
      </w:pPr>
      <w:bookmarkStart w:id="81" w:name="_Toc117621528"/>
      <w:bookmarkStart w:id="82" w:name="_Toc122382097"/>
      <w:r w:rsidRPr="006326A3">
        <w:lastRenderedPageBreak/>
        <w:t>UKONČENÍ SOUTĚŽE</w:t>
      </w:r>
      <w:bookmarkEnd w:id="80"/>
      <w:bookmarkEnd w:id="81"/>
      <w:bookmarkEnd w:id="82"/>
    </w:p>
    <w:p w14:paraId="1CC1A2DD" w14:textId="46AAF2D6" w:rsidR="00A33123" w:rsidRPr="003A31D0" w:rsidRDefault="00A33123" w:rsidP="00A13E19">
      <w:pPr>
        <w:pStyle w:val="Heading2"/>
      </w:pPr>
      <w:bookmarkStart w:id="83" w:name="_Toc111453419"/>
      <w:bookmarkStart w:id="84" w:name="_Toc117621529"/>
      <w:bookmarkStart w:id="85" w:name="_Toc122382098"/>
      <w:r w:rsidRPr="003A31D0">
        <w:t>Rozhodnutí a oznámení výsledku soutěže</w:t>
      </w:r>
      <w:bookmarkEnd w:id="83"/>
      <w:bookmarkEnd w:id="84"/>
      <w:bookmarkEnd w:id="85"/>
    </w:p>
    <w:p w14:paraId="4B91B3DA" w14:textId="77777777" w:rsidR="00A33123" w:rsidRPr="003A31D0" w:rsidRDefault="00A33123" w:rsidP="00A13E19">
      <w:pPr>
        <w:pStyle w:val="Heading3"/>
      </w:pPr>
      <w:r w:rsidRPr="003A31D0">
        <w:t>Rozhodnutí o výběru návrhu</w:t>
      </w:r>
    </w:p>
    <w:p w14:paraId="2FAD9B8C" w14:textId="7E3E508E" w:rsidR="00A33123" w:rsidRPr="003A31D0" w:rsidRDefault="003F5001" w:rsidP="00A13E19">
      <w:pPr>
        <w:pStyle w:val="Text"/>
      </w:pPr>
      <w:r w:rsidRPr="00313BFB">
        <w:t xml:space="preserve">Zadavatel je při výběru </w:t>
      </w:r>
      <w:r>
        <w:t xml:space="preserve">nejvhodnějšího </w:t>
      </w:r>
      <w:r w:rsidRPr="00313BFB">
        <w:t xml:space="preserve">návrhu vázán stanoviskem poroty dle § 148 odst. 7 Zákona. Zadavatel rozhodne o výběru návrhu do 50 dnů od vyhotovení </w:t>
      </w:r>
      <w:r>
        <w:t>p</w:t>
      </w:r>
      <w:r w:rsidRPr="00313BFB">
        <w:t xml:space="preserve">rotokolu o </w:t>
      </w:r>
      <w:r w:rsidR="00CD6BDE">
        <w:t>průběhu soutěže</w:t>
      </w:r>
      <w:r w:rsidRPr="00313BFB">
        <w:t xml:space="preserve"> dle § 148 odst. 5 Zákona. Zadavatel může rozhodnout o novém hodnocení návrhů z důvodů u</w:t>
      </w:r>
      <w:r>
        <w:t>vedených v § 148 odst. 7 Zákona.</w:t>
      </w:r>
    </w:p>
    <w:p w14:paraId="32350C2C" w14:textId="77777777" w:rsidR="00A33123" w:rsidRPr="003A31D0" w:rsidRDefault="00A33123" w:rsidP="00A13E19">
      <w:pPr>
        <w:pStyle w:val="Heading3"/>
      </w:pPr>
      <w:r w:rsidRPr="003A31D0">
        <w:t>Oznámení výsledku soutěže</w:t>
      </w:r>
    </w:p>
    <w:p w14:paraId="3820C44F" w14:textId="556F172A" w:rsidR="00A33123" w:rsidRPr="003A31D0" w:rsidRDefault="003F5001" w:rsidP="00A13E19">
      <w:pPr>
        <w:pStyle w:val="Text"/>
      </w:pPr>
      <w:r w:rsidRPr="003F5001">
        <w:t xml:space="preserve">Zadavatel odešle neprodleně (nejpozději do 10 dnů od rozhodnutí zadavatele) oznámení o výběru nejvhodnějšího návrhu všem účastníkům soutěže o návrh prostřednictvím elektronického nástroje a současně jej </w:t>
      </w:r>
      <w:r w:rsidR="00AA07A7">
        <w:t xml:space="preserve">tamtéž </w:t>
      </w:r>
      <w:r w:rsidRPr="003F5001">
        <w:t>zveřejní</w:t>
      </w:r>
      <w:r w:rsidR="00AA07A7">
        <w:t>. K </w:t>
      </w:r>
      <w:r w:rsidRPr="003F5001">
        <w:t>oznámení připojí protokol o soutěži.</w:t>
      </w:r>
    </w:p>
    <w:p w14:paraId="5C17D9BF" w14:textId="501598BF" w:rsidR="00A33123" w:rsidRPr="003A31D0" w:rsidRDefault="00A33123" w:rsidP="00A13E19">
      <w:pPr>
        <w:pStyle w:val="Heading2"/>
      </w:pPr>
      <w:bookmarkStart w:id="86" w:name="_Toc111453420"/>
      <w:bookmarkStart w:id="87" w:name="_Toc117621530"/>
      <w:bookmarkStart w:id="88" w:name="_Toc122382099"/>
      <w:r w:rsidRPr="003A31D0">
        <w:t>Zpřístupnění soutěžních návrhů</w:t>
      </w:r>
      <w:bookmarkEnd w:id="86"/>
      <w:bookmarkEnd w:id="87"/>
      <w:bookmarkEnd w:id="88"/>
    </w:p>
    <w:p w14:paraId="1A09666E" w14:textId="3008C4E0" w:rsidR="00A33123" w:rsidRPr="003A31D0" w:rsidRDefault="00A33123" w:rsidP="00A13E19">
      <w:pPr>
        <w:pStyle w:val="Text"/>
      </w:pPr>
      <w:r w:rsidRPr="003A31D0">
        <w:t xml:space="preserve">Dnem zveřejnění oznámení o </w:t>
      </w:r>
      <w:r w:rsidR="00F67E19">
        <w:t>výběru nejvhodnějšího návrhu v elektronickém nástroji</w:t>
      </w:r>
      <w:r w:rsidRPr="003A31D0">
        <w:t xml:space="preserve"> začíná běžet patnáctidenní lhůta pro zpřístupnění soutěžních návrhů. Návrhy budou zpřístupněny u </w:t>
      </w:r>
      <w:r w:rsidR="003A1DE1">
        <w:t>organizátora soutěže</w:t>
      </w:r>
      <w:r w:rsidRPr="003A31D0">
        <w:t xml:space="preserve"> na vyžádání.</w:t>
      </w:r>
    </w:p>
    <w:p w14:paraId="75AB4EF8" w14:textId="2C455078" w:rsidR="00A33123" w:rsidRPr="003A31D0" w:rsidRDefault="00A33123" w:rsidP="00A13E19">
      <w:pPr>
        <w:pStyle w:val="Heading2"/>
      </w:pPr>
      <w:bookmarkStart w:id="89" w:name="_Toc117621531"/>
      <w:bookmarkStart w:id="90" w:name="_Toc122382100"/>
      <w:r w:rsidRPr="003A31D0">
        <w:t>Ukončení soutěže</w:t>
      </w:r>
      <w:bookmarkEnd w:id="89"/>
      <w:bookmarkEnd w:id="90"/>
    </w:p>
    <w:p w14:paraId="48016519" w14:textId="77777777" w:rsidR="00A33123" w:rsidRPr="003A31D0" w:rsidRDefault="00A33123" w:rsidP="00A13E19">
      <w:pPr>
        <w:pStyle w:val="Text"/>
      </w:pPr>
      <w:r w:rsidRPr="003A31D0">
        <w:t>Soutěž je ukončena dnem, kdy:</w:t>
      </w:r>
    </w:p>
    <w:p w14:paraId="414D11F1" w14:textId="77777777" w:rsidR="009E1DCD" w:rsidRPr="00313BFB" w:rsidRDefault="009E1DCD" w:rsidP="00A13E19">
      <w:pPr>
        <w:pStyle w:val="NoSpacing"/>
        <w:numPr>
          <w:ilvl w:val="0"/>
          <w:numId w:val="32"/>
        </w:numPr>
      </w:pPr>
      <w:r w:rsidRPr="00313BFB">
        <w:t>všem účastníkům uplyne lhůta pro podání námitek proti výběru návrhu dle § 241 až 244 Zákona, pokud námitky nejsou uplatněny;</w:t>
      </w:r>
    </w:p>
    <w:p w14:paraId="51963E3C" w14:textId="77777777" w:rsidR="00A33123" w:rsidRPr="003A31D0" w:rsidRDefault="00A33123" w:rsidP="00A13E19">
      <w:pPr>
        <w:pStyle w:val="NoSpacing"/>
      </w:pPr>
      <w:r w:rsidRPr="003A31D0">
        <w:t>v případě uplatnění námitek uplyne lhůta pro podání návrhu na řízení o přezkoumání úkonů zadavatele k Úřadu pro ochranu hospodářské soutěže dle § 251 odst. 2 a 3 Zákona, pokud návrh není podán;</w:t>
      </w:r>
    </w:p>
    <w:p w14:paraId="0BDE63A2" w14:textId="77777777" w:rsidR="00A33123" w:rsidRPr="003A31D0" w:rsidRDefault="00A33123" w:rsidP="00A13E19">
      <w:pPr>
        <w:pStyle w:val="NoSpacing"/>
      </w:pPr>
      <w:r w:rsidRPr="003A31D0">
        <w:t>v případě podání návrhu podle § 251 Zákona nabude právní moci rozhodnutí o zastavení správního řízení či zamítnutí návrhu.</w:t>
      </w:r>
    </w:p>
    <w:p w14:paraId="6DA0FD8A" w14:textId="7A67742E" w:rsidR="00A33123" w:rsidRPr="003A31D0" w:rsidRDefault="00A33123" w:rsidP="00A13E19">
      <w:pPr>
        <w:pStyle w:val="Heading2"/>
      </w:pPr>
      <w:bookmarkStart w:id="91" w:name="_Toc117621532"/>
      <w:bookmarkStart w:id="92" w:name="_Toc122382101"/>
      <w:r w:rsidRPr="003A31D0">
        <w:t>Zrušení soutěže</w:t>
      </w:r>
      <w:bookmarkEnd w:id="91"/>
      <w:bookmarkEnd w:id="92"/>
    </w:p>
    <w:p w14:paraId="542B801B" w14:textId="7B36F0F1" w:rsidR="00A33123" w:rsidRPr="003A31D0" w:rsidRDefault="00A33123" w:rsidP="00A13E19">
      <w:pPr>
        <w:pStyle w:val="Text"/>
      </w:pPr>
      <w:r w:rsidRPr="003A31D0">
        <w:t xml:space="preserve">Zadavatel má právo soutěž zrušit. V případě zrušení soutěže bez jejího opakovaného následného vyhlášení je zadavatel povinen uhradit každému z účastníků, který prokáže, že dostatečným způsobem rozpracoval nebo zpracoval soutěžní návrh před zrušením soutěže, přiměřené </w:t>
      </w:r>
      <w:r w:rsidRPr="0043149F">
        <w:t xml:space="preserve">odškodnění (za které se </w:t>
      </w:r>
      <w:r w:rsidRPr="0043149F">
        <w:t>považuje po</w:t>
      </w:r>
      <w:r w:rsidRPr="00754613">
        <w:t>měrný podíl až z celkové výše cen a </w:t>
      </w:r>
      <w:r w:rsidR="005A78CE" w:rsidRPr="00754613">
        <w:t>odměn</w:t>
      </w:r>
      <w:r w:rsidRPr="00754613">
        <w:t xml:space="preserve">, tedy poměrná částka až </w:t>
      </w:r>
      <w:r w:rsidR="00E776FF" w:rsidRPr="00754613">
        <w:t>z</w:t>
      </w:r>
      <w:r w:rsidR="00754613" w:rsidRPr="00754613">
        <w:t> 1 000 00</w:t>
      </w:r>
      <w:r w:rsidR="00754613" w:rsidRPr="00B53300">
        <w:t>0</w:t>
      </w:r>
      <w:r w:rsidR="009E1DCD" w:rsidRPr="00B53300">
        <w:t xml:space="preserve"> </w:t>
      </w:r>
      <w:r w:rsidRPr="00B53300">
        <w:t xml:space="preserve">Kč). </w:t>
      </w:r>
      <w:r w:rsidR="00B334F1" w:rsidRPr="00B53300">
        <w:t>O v</w:t>
      </w:r>
      <w:r w:rsidRPr="00B53300">
        <w:t>ýši p</w:t>
      </w:r>
      <w:r w:rsidRPr="00595E5A">
        <w:t>oměrného podílu rozhodne zadavatel s porotou, pro jednoho účastníka to však bude m</w:t>
      </w:r>
      <w:r w:rsidRPr="00754613">
        <w:t>aximálně</w:t>
      </w:r>
      <w:r w:rsidR="00982A05" w:rsidRPr="00754613">
        <w:t xml:space="preserve"> </w:t>
      </w:r>
      <w:r w:rsidR="00754613" w:rsidRPr="00754613">
        <w:t>150 000</w:t>
      </w:r>
      <w:r w:rsidRPr="00754613">
        <w:t xml:space="preserve"> Kč.</w:t>
      </w:r>
    </w:p>
    <w:p w14:paraId="23DE7815" w14:textId="710D2D83" w:rsidR="00A33123" w:rsidRPr="003A31D0" w:rsidRDefault="00A33123" w:rsidP="00A13E19">
      <w:pPr>
        <w:pStyle w:val="Heading2"/>
      </w:pPr>
      <w:bookmarkStart w:id="93" w:name="_Toc111453421"/>
      <w:bookmarkStart w:id="94" w:name="_Toc117621533"/>
      <w:bookmarkStart w:id="95" w:name="_Toc122382102"/>
      <w:r w:rsidRPr="003A31D0">
        <w:t xml:space="preserve">Proplacení cen a </w:t>
      </w:r>
      <w:r w:rsidR="00575984">
        <w:t xml:space="preserve">mimořádných </w:t>
      </w:r>
      <w:r w:rsidRPr="003A31D0">
        <w:t>odměn</w:t>
      </w:r>
      <w:bookmarkEnd w:id="93"/>
      <w:bookmarkEnd w:id="94"/>
      <w:bookmarkEnd w:id="95"/>
      <w:r w:rsidRPr="003A31D0">
        <w:t xml:space="preserve"> </w:t>
      </w:r>
    </w:p>
    <w:p w14:paraId="28B1832A" w14:textId="0896EA22" w:rsidR="00A33123" w:rsidRPr="003A31D0" w:rsidRDefault="009E1DCD" w:rsidP="00A13E19">
      <w:pPr>
        <w:pStyle w:val="Text"/>
      </w:pPr>
      <w:r w:rsidRPr="009E1DCD">
        <w:t xml:space="preserve">Ceny a </w:t>
      </w:r>
      <w:r w:rsidR="00575984">
        <w:t>mimořádné odměny</w:t>
      </w:r>
      <w:r w:rsidRPr="009E1DCD">
        <w:t xml:space="preserve"> budou vyplaceny nejpozději do 50 kalendářních dnů od ukončení soutěže podle § 149 odst. 3 Zákona. Splatnost náhrady v případě zrušení soutěže se stanovuje na 50 dnů od data zrušení soutěže.</w:t>
      </w:r>
    </w:p>
    <w:p w14:paraId="3D01AB50" w14:textId="6648EE91" w:rsidR="00A33123" w:rsidRPr="009A6347" w:rsidRDefault="009A6347" w:rsidP="00A13E19">
      <w:pPr>
        <w:pStyle w:val="Heading2"/>
      </w:pPr>
      <w:bookmarkStart w:id="96" w:name="_Toc111453422"/>
      <w:bookmarkStart w:id="97" w:name="_Toc117621534"/>
      <w:bookmarkStart w:id="98" w:name="_Toc122382103"/>
      <w:r w:rsidRPr="009A6347">
        <w:t>Způsob uveřejnění</w:t>
      </w:r>
      <w:r w:rsidR="00A33123" w:rsidRPr="009A6347">
        <w:t xml:space="preserve"> návrhů</w:t>
      </w:r>
      <w:bookmarkEnd w:id="96"/>
      <w:bookmarkEnd w:id="97"/>
      <w:bookmarkEnd w:id="98"/>
    </w:p>
    <w:p w14:paraId="0415F9BA" w14:textId="29367FEF" w:rsidR="00A33123" w:rsidRPr="003A31D0" w:rsidRDefault="009A6347" w:rsidP="00A13E19">
      <w:pPr>
        <w:pStyle w:val="Text"/>
      </w:pPr>
      <w:r>
        <w:t>Zadavatel uveřejní soutěžní návrhy on</w:t>
      </w:r>
      <w:r>
        <w:rPr>
          <w:rFonts w:ascii="Cambria Math" w:hAnsi="Cambria Math" w:cs="Cambria Math"/>
        </w:rPr>
        <w:t>‐</w:t>
      </w:r>
      <w:r>
        <w:t>line na webových stránkách.</w:t>
      </w:r>
      <w:r w:rsidR="003A1DE1">
        <w:t xml:space="preserve"> Zadavatel rovněž předpokládá uspořádání výstavy soutěžních návrhů.</w:t>
      </w:r>
    </w:p>
    <w:p w14:paraId="28927E79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99" w:name="_Toc111453423"/>
      <w:r>
        <w:br w:type="page"/>
      </w:r>
    </w:p>
    <w:p w14:paraId="5A1A09FE" w14:textId="351714D7" w:rsidR="00A33123" w:rsidRPr="006326A3" w:rsidRDefault="00A33123" w:rsidP="00A13E19">
      <w:pPr>
        <w:pStyle w:val="Heading1"/>
      </w:pPr>
      <w:bookmarkStart w:id="100" w:name="_Toc117621535"/>
      <w:bookmarkStart w:id="101" w:name="_Toc122382104"/>
      <w:r w:rsidRPr="006326A3">
        <w:lastRenderedPageBreak/>
        <w:t>KRITÉRIA HODNOCENÍ</w:t>
      </w:r>
      <w:bookmarkEnd w:id="99"/>
      <w:bookmarkEnd w:id="100"/>
      <w:bookmarkEnd w:id="101"/>
    </w:p>
    <w:p w14:paraId="33FE42AB" w14:textId="59FE3508" w:rsidR="00A33123" w:rsidRPr="009117A4" w:rsidRDefault="00A33123" w:rsidP="00A13E19">
      <w:pPr>
        <w:pStyle w:val="Heading2"/>
      </w:pPr>
      <w:bookmarkStart w:id="102" w:name="_Toc111453424"/>
      <w:bookmarkStart w:id="103" w:name="_Toc117621536"/>
      <w:bookmarkStart w:id="104" w:name="_Toc122382105"/>
      <w:r w:rsidRPr="009117A4">
        <w:t>Kritéria hodnocení</w:t>
      </w:r>
      <w:bookmarkEnd w:id="102"/>
      <w:bookmarkEnd w:id="103"/>
      <w:bookmarkEnd w:id="104"/>
    </w:p>
    <w:p w14:paraId="3C507B74" w14:textId="77777777" w:rsidR="00A33123" w:rsidRPr="001C0E5D" w:rsidRDefault="00A33123" w:rsidP="00A13E19">
      <w:pPr>
        <w:pStyle w:val="Text"/>
      </w:pPr>
      <w:r w:rsidRPr="001C0E5D">
        <w:t>Kritéria, podle nichž budou soutěžní návrhy vyhodnocovány, se stanovují bez pořadí významnosti následovně:</w:t>
      </w:r>
    </w:p>
    <w:p w14:paraId="622735C8" w14:textId="3C65375D" w:rsidR="00872070" w:rsidRPr="00A13E19" w:rsidRDefault="002F7E95" w:rsidP="00A13E19">
      <w:r w:rsidRPr="00A13E19">
        <w:t>K</w:t>
      </w:r>
      <w:r w:rsidR="00872070" w:rsidRPr="00A13E19">
        <w:t>valita architektonického řešení – komfort a flexibilita užívání, funkčn</w:t>
      </w:r>
      <w:r w:rsidR="005B4EB2" w:rsidRPr="00A13E19">
        <w:t>í a</w:t>
      </w:r>
      <w:r w:rsidR="00872070" w:rsidRPr="00A13E19">
        <w:t xml:space="preserve"> logické vazby v dispozi</w:t>
      </w:r>
      <w:r w:rsidRPr="00A13E19">
        <w:t>čním řešení</w:t>
      </w:r>
      <w:r w:rsidR="005B4EB2" w:rsidRPr="00A13E19">
        <w:t xml:space="preserve">, </w:t>
      </w:r>
      <w:r w:rsidR="00D62903" w:rsidRPr="00A13E19">
        <w:t>krajinářská práce s pozemkem</w:t>
      </w:r>
    </w:p>
    <w:p w14:paraId="60D92C3B" w14:textId="59E949C8" w:rsidR="002D3739" w:rsidRPr="00A13E19" w:rsidRDefault="002D3739" w:rsidP="00A13E19">
      <w:r w:rsidRPr="00A13E19">
        <w:t xml:space="preserve">Kvalita návrhu z pohledu </w:t>
      </w:r>
      <w:r w:rsidR="006260E6" w:rsidRPr="00A13E19">
        <w:t>udržitelnosti – nakládání se zdroji, hospodaření s vodou a celková</w:t>
      </w:r>
      <w:r w:rsidRPr="00A13E19">
        <w:t xml:space="preserve"> šetrnost </w:t>
      </w:r>
      <w:r w:rsidR="006260E6" w:rsidRPr="00A13E19">
        <w:t>projektu k životnímu prostředí</w:t>
      </w:r>
    </w:p>
    <w:p w14:paraId="0C75F246" w14:textId="77777777" w:rsidR="008F3143" w:rsidRPr="00A13E19" w:rsidRDefault="00E9035A" w:rsidP="00A13E19">
      <w:r w:rsidRPr="00A13E19">
        <w:t xml:space="preserve">Technická úroveň návrhu </w:t>
      </w:r>
      <w:r w:rsidR="00981997" w:rsidRPr="00A13E19">
        <w:t>–</w:t>
      </w:r>
      <w:r w:rsidRPr="00A13E19">
        <w:t xml:space="preserve"> konstrukční a techno</w:t>
      </w:r>
      <w:r w:rsidR="00F07806" w:rsidRPr="00A13E19">
        <w:t>logická řešení s </w:t>
      </w:r>
      <w:r w:rsidR="008F3143" w:rsidRPr="00A13E19">
        <w:t>důrazem</w:t>
      </w:r>
      <w:r w:rsidRPr="00A13E19">
        <w:t xml:space="preserve"> </w:t>
      </w:r>
      <w:r w:rsidR="008F3143" w:rsidRPr="00A13E19">
        <w:t>na</w:t>
      </w:r>
      <w:r w:rsidRPr="00A13E19">
        <w:t xml:space="preserve"> i</w:t>
      </w:r>
      <w:r w:rsidR="008F3143" w:rsidRPr="00A13E19">
        <w:t>nvestiční a provozní náklady</w:t>
      </w:r>
    </w:p>
    <w:p w14:paraId="43E903C2" w14:textId="5CEBD246" w:rsidR="00A33123" w:rsidRPr="00720707" w:rsidRDefault="00A33123" w:rsidP="00A13E19">
      <w:pPr>
        <w:pStyle w:val="Heading2"/>
      </w:pPr>
      <w:bookmarkStart w:id="105" w:name="_Toc111453425"/>
      <w:bookmarkStart w:id="106" w:name="_Toc117621537"/>
      <w:bookmarkStart w:id="107" w:name="_Toc122382106"/>
      <w:r w:rsidRPr="00720707">
        <w:t>Hodnocení návrhů porotou</w:t>
      </w:r>
      <w:bookmarkEnd w:id="105"/>
      <w:bookmarkEnd w:id="106"/>
      <w:bookmarkEnd w:id="107"/>
    </w:p>
    <w:p w14:paraId="5D41F561" w14:textId="07690132" w:rsidR="00A33123" w:rsidRPr="002B493B" w:rsidRDefault="00D91618" w:rsidP="00A13E19">
      <w:pPr>
        <w:pStyle w:val="Text"/>
      </w:pPr>
      <w:r>
        <w:t xml:space="preserve">Porota bude návrhy hodnotit podle </w:t>
      </w:r>
      <w:r w:rsidR="002720B8">
        <w:t xml:space="preserve">výše uvedených </w:t>
      </w:r>
      <w:r>
        <w:t>kritérií kvality uvedených na základě znalostí a zkušeností svých členů. Takové hodnocení bude tedy profesionálním, leč subjektivním názorem poroty. Tento způsob hodnocení je obecně v soutěži o návrh standardní a účastníci soutěže svou účastí v ní vyjadřují souhlas s tímto způsobem hodnocení.</w:t>
      </w:r>
    </w:p>
    <w:p w14:paraId="466F6427" w14:textId="7B19F043" w:rsidR="00A33123" w:rsidRPr="002B493B" w:rsidRDefault="00A6733A" w:rsidP="00A13E19">
      <w:pPr>
        <w:pStyle w:val="Heading1"/>
      </w:pPr>
      <w:bookmarkStart w:id="108" w:name="_Toc111453426"/>
      <w:r>
        <w:br w:type="column"/>
      </w:r>
      <w:bookmarkStart w:id="109" w:name="_Toc117621538"/>
      <w:bookmarkStart w:id="110" w:name="_Toc122382107"/>
      <w:r w:rsidR="00A33123" w:rsidRPr="002B493B">
        <w:t>CENY A ODMĚNY</w:t>
      </w:r>
      <w:bookmarkEnd w:id="108"/>
      <w:bookmarkEnd w:id="109"/>
      <w:bookmarkEnd w:id="110"/>
    </w:p>
    <w:p w14:paraId="3A6204CF" w14:textId="2F11E776" w:rsidR="00A33123" w:rsidRPr="002B493B" w:rsidRDefault="00A33123" w:rsidP="00A13E19">
      <w:pPr>
        <w:pStyle w:val="Heading2"/>
      </w:pPr>
      <w:bookmarkStart w:id="111" w:name="_Toc111453427"/>
      <w:bookmarkStart w:id="112" w:name="_Toc117621539"/>
      <w:bookmarkStart w:id="113" w:name="_Toc122382108"/>
      <w:r w:rsidRPr="002B493B">
        <w:t>Celková částka na ceny</w:t>
      </w:r>
      <w:r w:rsidR="00430F85">
        <w:t xml:space="preserve"> a </w:t>
      </w:r>
      <w:r w:rsidR="009C7400">
        <w:t xml:space="preserve">mimořádné </w:t>
      </w:r>
      <w:r w:rsidR="00430F85">
        <w:t>odměny</w:t>
      </w:r>
      <w:bookmarkEnd w:id="111"/>
      <w:bookmarkEnd w:id="112"/>
      <w:bookmarkEnd w:id="113"/>
    </w:p>
    <w:p w14:paraId="5D5F4E77" w14:textId="51CD4558" w:rsidR="00A33123" w:rsidRPr="0043149F" w:rsidRDefault="00A33123" w:rsidP="00A13E19">
      <w:pPr>
        <w:pStyle w:val="Text"/>
      </w:pPr>
      <w:r w:rsidRPr="009C7400">
        <w:t xml:space="preserve">Celková částka na ceny a </w:t>
      </w:r>
      <w:r w:rsidR="00176A09" w:rsidRPr="009C7400">
        <w:t>odměny</w:t>
      </w:r>
      <w:r w:rsidR="00CC5B54" w:rsidRPr="009C7400">
        <w:t xml:space="preserve"> </w:t>
      </w:r>
      <w:r w:rsidRPr="009C7400">
        <w:t xml:space="preserve">se stanovuje ve výši </w:t>
      </w:r>
      <w:r w:rsidR="009C7400" w:rsidRPr="009C7400">
        <w:t>1 000 000</w:t>
      </w:r>
      <w:r w:rsidR="002720B8" w:rsidRPr="009C7400">
        <w:t xml:space="preserve"> Kč</w:t>
      </w:r>
      <w:r w:rsidR="00EA11A5" w:rsidRPr="009C7400">
        <w:t>.</w:t>
      </w:r>
    </w:p>
    <w:p w14:paraId="2C522032" w14:textId="4FE20661" w:rsidR="00A33123" w:rsidRPr="002B493B" w:rsidRDefault="00A33123" w:rsidP="00A13E19">
      <w:pPr>
        <w:pStyle w:val="Heading2"/>
      </w:pPr>
      <w:bookmarkStart w:id="114" w:name="_Toc111453428"/>
      <w:bookmarkStart w:id="115" w:name="_Toc117621540"/>
      <w:bookmarkStart w:id="116" w:name="_Toc122382109"/>
      <w:r w:rsidRPr="002B493B">
        <w:t>Ceny</w:t>
      </w:r>
      <w:bookmarkEnd w:id="114"/>
      <w:bookmarkEnd w:id="115"/>
      <w:bookmarkEnd w:id="116"/>
    </w:p>
    <w:p w14:paraId="65A9E665" w14:textId="77777777" w:rsidR="00A33123" w:rsidRPr="002B493B" w:rsidRDefault="00A33123" w:rsidP="00A13E19">
      <w:pPr>
        <w:pStyle w:val="Heading3"/>
      </w:pPr>
      <w:r w:rsidRPr="002B493B">
        <w:t>První cena</w:t>
      </w:r>
    </w:p>
    <w:p w14:paraId="41F88E6D" w14:textId="15DDCE25" w:rsidR="00A33123" w:rsidRPr="009C7400" w:rsidRDefault="00A33123" w:rsidP="00A13E19">
      <w:pPr>
        <w:pStyle w:val="Text"/>
      </w:pPr>
      <w:r w:rsidRPr="002B493B">
        <w:t>P</w:t>
      </w:r>
      <w:r w:rsidR="009213ED" w:rsidRPr="002B493B">
        <w:t xml:space="preserve">rvní cena se stanovuje ve </w:t>
      </w:r>
      <w:r w:rsidR="009213ED" w:rsidRPr="009C7400">
        <w:t xml:space="preserve">výši </w:t>
      </w:r>
      <w:r w:rsidR="009C7400" w:rsidRPr="009C7400">
        <w:t>500 000</w:t>
      </w:r>
      <w:r w:rsidR="002720B8" w:rsidRPr="009C7400">
        <w:t xml:space="preserve"> Kč</w:t>
      </w:r>
      <w:r w:rsidR="00FE37CB" w:rsidRPr="009C7400">
        <w:t>.</w:t>
      </w:r>
    </w:p>
    <w:p w14:paraId="777CCE5A" w14:textId="77777777" w:rsidR="00A33123" w:rsidRPr="009C7400" w:rsidRDefault="00A33123" w:rsidP="00A13E19">
      <w:pPr>
        <w:pStyle w:val="Heading3"/>
      </w:pPr>
      <w:r w:rsidRPr="009C7400">
        <w:t>Druhá cena</w:t>
      </w:r>
    </w:p>
    <w:p w14:paraId="0A053BF9" w14:textId="13811186" w:rsidR="00A33123" w:rsidRPr="009C7400" w:rsidRDefault="00A33123" w:rsidP="00A13E19">
      <w:pPr>
        <w:pStyle w:val="Text"/>
      </w:pPr>
      <w:r w:rsidRPr="009C7400">
        <w:t xml:space="preserve">Druhá cena se stanovuje ve výši </w:t>
      </w:r>
      <w:r w:rsidR="009C7400" w:rsidRPr="009C7400">
        <w:t>300 000</w:t>
      </w:r>
      <w:r w:rsidR="002720B8" w:rsidRPr="009C7400">
        <w:t xml:space="preserve"> Kč</w:t>
      </w:r>
      <w:r w:rsidR="00FE37CB" w:rsidRPr="009C7400">
        <w:t>.</w:t>
      </w:r>
    </w:p>
    <w:p w14:paraId="05DA7AE1" w14:textId="77777777" w:rsidR="00A33123" w:rsidRPr="009C7400" w:rsidRDefault="00A33123" w:rsidP="00A13E19">
      <w:pPr>
        <w:pStyle w:val="Heading3"/>
      </w:pPr>
      <w:r w:rsidRPr="009C7400">
        <w:t>Třetí cena</w:t>
      </w:r>
    </w:p>
    <w:p w14:paraId="29A8BECA" w14:textId="67B2BD9F" w:rsidR="00A33123" w:rsidRPr="009C7400" w:rsidRDefault="00A33123" w:rsidP="00A13E19">
      <w:pPr>
        <w:pStyle w:val="Text"/>
      </w:pPr>
      <w:r w:rsidRPr="009C7400">
        <w:t>T</w:t>
      </w:r>
      <w:r w:rsidR="00407FDB" w:rsidRPr="009C7400">
        <w:t>řetí cena se stanovuje ve výši</w:t>
      </w:r>
      <w:r w:rsidR="004A1652" w:rsidRPr="009C7400">
        <w:t xml:space="preserve"> </w:t>
      </w:r>
      <w:r w:rsidR="009C7400" w:rsidRPr="009C7400">
        <w:t>150 000</w:t>
      </w:r>
      <w:r w:rsidR="002720B8" w:rsidRPr="009C7400">
        <w:t xml:space="preserve"> Kč</w:t>
      </w:r>
      <w:r w:rsidR="00FE37CB" w:rsidRPr="009C7400">
        <w:t>.</w:t>
      </w:r>
    </w:p>
    <w:p w14:paraId="49AC15F0" w14:textId="694CF7AC" w:rsidR="003A31D0" w:rsidRPr="009C7400" w:rsidRDefault="009C7400" w:rsidP="00A13E19">
      <w:pPr>
        <w:pStyle w:val="Heading2"/>
      </w:pPr>
      <w:bookmarkStart w:id="117" w:name="_Toc111453429"/>
      <w:bookmarkStart w:id="118" w:name="_Toc117621541"/>
      <w:bookmarkStart w:id="119" w:name="_Toc122382110"/>
      <w:bookmarkStart w:id="120" w:name="_Toc35270565"/>
      <w:r>
        <w:t>Mimořádné o</w:t>
      </w:r>
      <w:r w:rsidR="00430F85" w:rsidRPr="009C7400">
        <w:t>dměny</w:t>
      </w:r>
      <w:bookmarkEnd w:id="117"/>
      <w:bookmarkEnd w:id="118"/>
      <w:bookmarkEnd w:id="119"/>
    </w:p>
    <w:p w14:paraId="69D267C2" w14:textId="00B77EAF" w:rsidR="00C02886" w:rsidRDefault="00430F85" w:rsidP="00A13E19">
      <w:pPr>
        <w:pStyle w:val="Text"/>
      </w:pPr>
      <w:r w:rsidRPr="009C7400">
        <w:t xml:space="preserve">Pro návrhy neoceněné, které však přinesly pozoruhodné dílčí podněty a řešení, se </w:t>
      </w:r>
      <w:r w:rsidR="00501704">
        <w:t xml:space="preserve">vyčleňuje </w:t>
      </w:r>
      <w:r w:rsidRPr="009C7400">
        <w:t xml:space="preserve">částka ve výši </w:t>
      </w:r>
      <w:r w:rsidR="009C7400" w:rsidRPr="009C7400">
        <w:t>50 000</w:t>
      </w:r>
      <w:r w:rsidR="002720B8" w:rsidRPr="009C7400">
        <w:t xml:space="preserve"> Kč</w:t>
      </w:r>
      <w:r w:rsidR="00264F3F" w:rsidRPr="00264F3F">
        <w:t xml:space="preserve"> </w:t>
      </w:r>
      <w:r w:rsidR="00264F3F" w:rsidRPr="009C7400">
        <w:t>k</w:t>
      </w:r>
      <w:r w:rsidR="00501704">
        <w:t> </w:t>
      </w:r>
      <w:r w:rsidR="00264F3F" w:rsidRPr="009C7400">
        <w:t>rozdělení</w:t>
      </w:r>
      <w:r w:rsidR="00501704">
        <w:t xml:space="preserve"> na mimořádné odměny</w:t>
      </w:r>
      <w:r w:rsidRPr="009C7400">
        <w:t>.</w:t>
      </w:r>
    </w:p>
    <w:p w14:paraId="47E379EF" w14:textId="00C77742" w:rsidR="00A33123" w:rsidRPr="002B493B" w:rsidRDefault="00A33123" w:rsidP="00A13E19">
      <w:pPr>
        <w:pStyle w:val="Heading2"/>
      </w:pPr>
      <w:bookmarkStart w:id="121" w:name="_Toc111453430"/>
      <w:bookmarkStart w:id="122" w:name="_Toc117621542"/>
      <w:bookmarkStart w:id="123" w:name="_Toc122382111"/>
      <w:bookmarkEnd w:id="120"/>
      <w:r w:rsidRPr="002B493B">
        <w:t>Jiné rozdělení nebo neudělení cen</w:t>
      </w:r>
      <w:bookmarkEnd w:id="121"/>
      <w:bookmarkEnd w:id="122"/>
      <w:bookmarkEnd w:id="123"/>
    </w:p>
    <w:p w14:paraId="7CC99458" w14:textId="77777777" w:rsidR="00A33123" w:rsidRPr="002B493B" w:rsidRDefault="00A33123" w:rsidP="00A13E19">
      <w:pPr>
        <w:pStyle w:val="Text"/>
      </w:pPr>
      <w:r w:rsidRPr="002B493B">
        <w:t>Za podmínek stanovených v § 12 odst. 2 Soutěžního řádu ČKA může porota ve výjimečných případech rozhodnout o přerozdělení nebo neudělení některých z cen nebo odměn.</w:t>
      </w:r>
    </w:p>
    <w:p w14:paraId="3A5F852C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124" w:name="_Toc111453431"/>
      <w:r>
        <w:br w:type="page"/>
      </w:r>
    </w:p>
    <w:p w14:paraId="5C4D01F5" w14:textId="6A8A08D1" w:rsidR="00B44160" w:rsidRPr="002B493B" w:rsidRDefault="008E6B99" w:rsidP="00A13E19">
      <w:pPr>
        <w:pStyle w:val="Heading1"/>
      </w:pPr>
      <w:bookmarkStart w:id="125" w:name="_Toc117621543"/>
      <w:bookmarkStart w:id="126" w:name="_Toc122382112"/>
      <w:r w:rsidRPr="002B493B">
        <w:lastRenderedPageBreak/>
        <w:t>ZADÁVACÍ DOKUMENTACE</w:t>
      </w:r>
      <w:r w:rsidR="00B44160" w:rsidRPr="002B493B">
        <w:t>, PROHLÍDKA LOKALITY</w:t>
      </w:r>
      <w:bookmarkEnd w:id="124"/>
      <w:bookmarkEnd w:id="125"/>
      <w:bookmarkEnd w:id="126"/>
    </w:p>
    <w:p w14:paraId="1150F5F0" w14:textId="74E53110" w:rsidR="00B44160" w:rsidRPr="002B493B" w:rsidRDefault="00B44160" w:rsidP="00A13E19">
      <w:pPr>
        <w:pStyle w:val="Heading2"/>
      </w:pPr>
      <w:bookmarkStart w:id="127" w:name="_Toc111453432"/>
      <w:bookmarkStart w:id="128" w:name="_Toc117621544"/>
      <w:bookmarkStart w:id="129" w:name="_Toc122382113"/>
      <w:r w:rsidRPr="002B493B">
        <w:t>Dostupnost soutěžních podmínek a podkladů</w:t>
      </w:r>
      <w:bookmarkEnd w:id="127"/>
      <w:bookmarkEnd w:id="128"/>
      <w:bookmarkEnd w:id="129"/>
    </w:p>
    <w:p w14:paraId="4481EE1B" w14:textId="41C50649" w:rsidR="002F7E95" w:rsidRDefault="00B44160" w:rsidP="00A13E19">
      <w:pPr>
        <w:pStyle w:val="Text"/>
      </w:pPr>
      <w:r w:rsidRPr="002B493B">
        <w:t>Soutěžní podmínky a jejich přílohy (soutěžní podklady) jsou zveřejněny v elektronickém nástroji</w:t>
      </w:r>
      <w:r w:rsidR="00EA11A5">
        <w:t xml:space="preserve"> </w:t>
      </w:r>
      <w:r w:rsidR="002F7E95">
        <w:t xml:space="preserve">ode dne </w:t>
      </w:r>
      <w:r w:rsidR="00907831">
        <w:t>uveřejnění soutěže ve VVZ:</w:t>
      </w:r>
    </w:p>
    <w:p w14:paraId="637AE73A" w14:textId="7CC53595" w:rsidR="004512C4" w:rsidRDefault="009B3C78" w:rsidP="00A13E19">
      <w:pPr>
        <w:pStyle w:val="Text"/>
      </w:pPr>
      <w:hyperlink r:id="rId11" w:history="1">
        <w:r w:rsidR="004512C4" w:rsidRPr="0020277F">
          <w:rPr>
            <w:rStyle w:val="Hyperlink"/>
          </w:rPr>
          <w:t>https://zakazky.eagri.cz/profile_display_1422.html</w:t>
        </w:r>
      </w:hyperlink>
      <w:r w:rsidR="004512C4">
        <w:t xml:space="preserve"> </w:t>
      </w:r>
    </w:p>
    <w:p w14:paraId="05F33FE6" w14:textId="48505169" w:rsidR="00B44160" w:rsidRDefault="00B44160" w:rsidP="00A13E19">
      <w:pPr>
        <w:pStyle w:val="Heading2"/>
      </w:pPr>
      <w:bookmarkStart w:id="130" w:name="_Toc111453433"/>
      <w:bookmarkStart w:id="131" w:name="_Toc117621545"/>
      <w:bookmarkStart w:id="132" w:name="_Toc122382114"/>
      <w:r w:rsidRPr="00595E5A">
        <w:t>Soutěžní podklady</w:t>
      </w:r>
      <w:bookmarkEnd w:id="130"/>
      <w:bookmarkEnd w:id="131"/>
      <w:bookmarkEnd w:id="132"/>
      <w:r w:rsidR="00064189" w:rsidRPr="00595E5A">
        <w:t xml:space="preserve"> </w:t>
      </w:r>
    </w:p>
    <w:p w14:paraId="5FE6FFF1" w14:textId="166C505F" w:rsidR="00B44160" w:rsidRDefault="004512C4" w:rsidP="00A13E19">
      <w:pPr>
        <w:pStyle w:val="Heading3"/>
      </w:pPr>
      <w:r>
        <w:t>P</w:t>
      </w:r>
      <w:r w:rsidR="00B44160" w:rsidRPr="002B493B">
        <w:t>odklady pro vypracování soutěžního návrhu</w:t>
      </w:r>
    </w:p>
    <w:p w14:paraId="3BF5B2E4" w14:textId="077BC0AF" w:rsidR="00B44160" w:rsidRDefault="00B44160" w:rsidP="00A13E19">
      <w:pPr>
        <w:pStyle w:val="Heading4"/>
      </w:pPr>
      <w:r w:rsidRPr="002B493B">
        <w:t>Soutěžní zadání (</w:t>
      </w:r>
      <w:proofErr w:type="spellStart"/>
      <w:r w:rsidRPr="002B493B">
        <w:t>pdf</w:t>
      </w:r>
      <w:proofErr w:type="spellEnd"/>
      <w:r w:rsidRPr="002B493B">
        <w:t>)</w:t>
      </w:r>
    </w:p>
    <w:p w14:paraId="79681BCF" w14:textId="0C66659F" w:rsidR="004512C4" w:rsidRDefault="004512C4" w:rsidP="00A13E19">
      <w:pPr>
        <w:pStyle w:val="Heading4"/>
      </w:pPr>
      <w:r w:rsidRPr="002B493B">
        <w:t>Mapový podklad (</w:t>
      </w:r>
      <w:proofErr w:type="spellStart"/>
      <w:r w:rsidRPr="002B493B">
        <w:t>dwg</w:t>
      </w:r>
      <w:proofErr w:type="spellEnd"/>
      <w:r w:rsidRPr="002B493B">
        <w:t>)</w:t>
      </w:r>
    </w:p>
    <w:p w14:paraId="4F552BB9" w14:textId="56889149" w:rsidR="00055B33" w:rsidRDefault="00055B33" w:rsidP="00A13E19">
      <w:pPr>
        <w:pStyle w:val="Heading4"/>
      </w:pPr>
      <w:proofErr w:type="spellStart"/>
      <w:r>
        <w:t>Ortofotomapa</w:t>
      </w:r>
      <w:proofErr w:type="spellEnd"/>
      <w:r>
        <w:t xml:space="preserve"> (</w:t>
      </w:r>
      <w:proofErr w:type="spellStart"/>
      <w:r>
        <w:t>jpg</w:t>
      </w:r>
      <w:proofErr w:type="spellEnd"/>
      <w:r>
        <w:t>)</w:t>
      </w:r>
    </w:p>
    <w:p w14:paraId="29FFD261" w14:textId="037EF725" w:rsidR="004512C4" w:rsidRDefault="004512C4" w:rsidP="00A13E19">
      <w:pPr>
        <w:pStyle w:val="Heading4"/>
      </w:pPr>
      <w:r w:rsidRPr="002B493B">
        <w:t>Fotodokumentace (</w:t>
      </w:r>
      <w:proofErr w:type="spellStart"/>
      <w:r w:rsidRPr="002B493B">
        <w:t>jpg</w:t>
      </w:r>
      <w:proofErr w:type="spellEnd"/>
      <w:r w:rsidRPr="002B493B">
        <w:t>)</w:t>
      </w:r>
    </w:p>
    <w:p w14:paraId="38DBF499" w14:textId="311037EF" w:rsidR="00055B33" w:rsidRPr="002B493B" w:rsidRDefault="00055B33" w:rsidP="00A13E19">
      <w:pPr>
        <w:pStyle w:val="Heading4"/>
      </w:pPr>
      <w:r>
        <w:t>Grafický manuál Povodí Vltavy (</w:t>
      </w:r>
      <w:proofErr w:type="spellStart"/>
      <w:r>
        <w:t>pdf</w:t>
      </w:r>
      <w:proofErr w:type="spellEnd"/>
      <w:r>
        <w:t>)</w:t>
      </w:r>
    </w:p>
    <w:p w14:paraId="46E46F03" w14:textId="0362605F" w:rsidR="00471947" w:rsidRDefault="00471947" w:rsidP="00A13E19">
      <w:pPr>
        <w:pStyle w:val="Heading4"/>
      </w:pPr>
      <w:r w:rsidRPr="002B493B">
        <w:t>Tabulky bilancí k vyplnění základních ukazatelů stavby (</w:t>
      </w:r>
      <w:proofErr w:type="spellStart"/>
      <w:r w:rsidRPr="002B493B">
        <w:t>xls</w:t>
      </w:r>
      <w:proofErr w:type="spellEnd"/>
      <w:r w:rsidRPr="002B493B">
        <w:t>)</w:t>
      </w:r>
    </w:p>
    <w:p w14:paraId="7017BC21" w14:textId="73C4F017" w:rsidR="002F750D" w:rsidRDefault="00063489" w:rsidP="00A13E19">
      <w:pPr>
        <w:pStyle w:val="Heading4"/>
      </w:pPr>
      <w:r>
        <w:t>Klíčové otázky k zodpovězení v </w:t>
      </w:r>
      <w:r w:rsidR="00D2002D">
        <w:t>Sešitu</w:t>
      </w:r>
      <w:r>
        <w:t xml:space="preserve"> návrhu (doc)</w:t>
      </w:r>
    </w:p>
    <w:p w14:paraId="31B5CE85" w14:textId="77777777" w:rsidR="00B44160" w:rsidRPr="00D2703D" w:rsidRDefault="003915CB" w:rsidP="00A13E19">
      <w:pPr>
        <w:pStyle w:val="Heading3"/>
      </w:pPr>
      <w:r w:rsidRPr="00D2703D">
        <w:t>Administrativní podklady</w:t>
      </w:r>
    </w:p>
    <w:p w14:paraId="26C09577" w14:textId="5357C334" w:rsidR="00B44160" w:rsidRPr="002B493B" w:rsidRDefault="00B44160" w:rsidP="00A13E19">
      <w:pPr>
        <w:pStyle w:val="Heading5"/>
      </w:pPr>
      <w:r w:rsidRPr="002B493B">
        <w:t>Identifikační údaje – vzor k vyplnění (doc)</w:t>
      </w:r>
    </w:p>
    <w:p w14:paraId="4532C534" w14:textId="0E6CE744" w:rsidR="00B44160" w:rsidRPr="002B493B" w:rsidRDefault="00B44160" w:rsidP="00A13E19">
      <w:pPr>
        <w:pStyle w:val="Heading5"/>
      </w:pPr>
      <w:r w:rsidRPr="002B493B">
        <w:t>Čestné prohlášení – vzor k vyplnění (doc)</w:t>
      </w:r>
    </w:p>
    <w:p w14:paraId="47C446F7" w14:textId="56405D2D" w:rsidR="00B44160" w:rsidRPr="002B493B" w:rsidRDefault="00B44160" w:rsidP="00A13E19">
      <w:pPr>
        <w:pStyle w:val="Heading5"/>
      </w:pPr>
      <w:r w:rsidRPr="002B493B">
        <w:t>Nezávazná nabídková cena projekčních prací – vzor k vyplnění (</w:t>
      </w:r>
      <w:proofErr w:type="spellStart"/>
      <w:r w:rsidRPr="002B493B">
        <w:t>xls</w:t>
      </w:r>
      <w:proofErr w:type="spellEnd"/>
      <w:r w:rsidRPr="002B493B">
        <w:t xml:space="preserve">) </w:t>
      </w:r>
      <w:r w:rsidR="003A382D">
        <w:t xml:space="preserve">– </w:t>
      </w:r>
      <w:r w:rsidRPr="002B493B">
        <w:t>nebude předložen</w:t>
      </w:r>
      <w:r w:rsidR="003A382D">
        <w:t>a</w:t>
      </w:r>
      <w:r w:rsidRPr="002B493B">
        <w:t xml:space="preserve"> porotě; v JŘBU se bude podávat nabídka nová.</w:t>
      </w:r>
    </w:p>
    <w:p w14:paraId="4FE33ADC" w14:textId="77777777" w:rsidR="00B44160" w:rsidRPr="0016052D" w:rsidRDefault="00B44160" w:rsidP="00A13E19">
      <w:pPr>
        <w:pStyle w:val="Heading3"/>
      </w:pPr>
      <w:r w:rsidRPr="0016052D">
        <w:t>Využití soutěžních podkladů</w:t>
      </w:r>
    </w:p>
    <w:p w14:paraId="5B55EE8D" w14:textId="60B6D64F" w:rsidR="00B44160" w:rsidRPr="002B493B" w:rsidRDefault="00B44160" w:rsidP="00A13E19">
      <w:pPr>
        <w:pStyle w:val="Text"/>
      </w:pPr>
      <w:r w:rsidRPr="002B493B">
        <w:t xml:space="preserve">Účastníci soutěže se zavazují, že podklady </w:t>
      </w:r>
      <w:r w:rsidR="00F07806">
        <w:t>využijí pouze pro rozhodování o </w:t>
      </w:r>
      <w:r w:rsidRPr="002B493B">
        <w:t>účasti v soutěži a k vypracování soutěžního návrhu.</w:t>
      </w:r>
    </w:p>
    <w:p w14:paraId="0AAD6EE4" w14:textId="7217E525" w:rsidR="00B44160" w:rsidRPr="002B493B" w:rsidRDefault="00B44160" w:rsidP="00A13E19">
      <w:pPr>
        <w:pStyle w:val="Heading2"/>
      </w:pPr>
      <w:bookmarkStart w:id="133" w:name="_Toc111453434"/>
      <w:bookmarkStart w:id="134" w:name="_Toc117621546"/>
      <w:bookmarkStart w:id="135" w:name="_Toc122382115"/>
      <w:r w:rsidRPr="002B493B">
        <w:t>Vysvětlení</w:t>
      </w:r>
      <w:r w:rsidR="00EE499E">
        <w:t>, změna či doplnění</w:t>
      </w:r>
      <w:r w:rsidRPr="002B493B">
        <w:t xml:space="preserve"> soutěžních podmínek (dotazy)</w:t>
      </w:r>
      <w:bookmarkEnd w:id="133"/>
      <w:bookmarkEnd w:id="134"/>
      <w:bookmarkEnd w:id="135"/>
    </w:p>
    <w:p w14:paraId="3A83E83C" w14:textId="77777777" w:rsidR="00B44160" w:rsidRPr="002B493B" w:rsidRDefault="00B44160" w:rsidP="00A13E19">
      <w:pPr>
        <w:pStyle w:val="Heading3"/>
      </w:pPr>
      <w:r w:rsidRPr="002B493B">
        <w:t>Pokládání dotazů přes profil zadavatele / elektronický nástroj</w:t>
      </w:r>
    </w:p>
    <w:p w14:paraId="5442AC66" w14:textId="62E7A036" w:rsidR="00B44160" w:rsidRDefault="00FD6B3C" w:rsidP="00A13E19">
      <w:pPr>
        <w:pStyle w:val="Text"/>
      </w:pPr>
      <w:r w:rsidRPr="00FD6B3C">
        <w:t xml:space="preserve">Účastníci mohou podávat </w:t>
      </w:r>
      <w:r w:rsidR="00AC564F">
        <w:t>dotazy</w:t>
      </w:r>
      <w:r w:rsidRPr="00FD6B3C">
        <w:t xml:space="preserve"> písemně prostřednictvím elektronického nástroje</w:t>
      </w:r>
      <w:r>
        <w:t>.</w:t>
      </w:r>
    </w:p>
    <w:p w14:paraId="2E2A34E9" w14:textId="77777777" w:rsidR="00640B7D" w:rsidRDefault="00640B7D" w:rsidP="00A13E19">
      <w:pPr>
        <w:pStyle w:val="Heading3"/>
      </w:pPr>
      <w:r>
        <w:t>Pokládání dotazů emailem</w:t>
      </w:r>
    </w:p>
    <w:p w14:paraId="1E4B2E00" w14:textId="14E62CEA" w:rsidR="00640B7D" w:rsidRPr="002B493B" w:rsidRDefault="00640B7D" w:rsidP="00A13E19">
      <w:pPr>
        <w:pStyle w:val="Text"/>
      </w:pPr>
      <w:r>
        <w:t xml:space="preserve">Účastníci mohou eventuálně podávat </w:t>
      </w:r>
      <w:r w:rsidR="00AC564F">
        <w:t>dotazy</w:t>
      </w:r>
      <w:r w:rsidR="00A13E19">
        <w:t xml:space="preserve"> </w:t>
      </w:r>
      <w:r>
        <w:t>písemně na e-mailovou adresu sekretáře soutěže (ask@cceamoba.cz) s předmětem „</w:t>
      </w:r>
      <w:r w:rsidR="00AC564F">
        <w:t>PVL</w:t>
      </w:r>
      <w:r>
        <w:t xml:space="preserve"> – DOTAZ“.</w:t>
      </w:r>
    </w:p>
    <w:p w14:paraId="1CDCB839" w14:textId="77777777" w:rsidR="00B44160" w:rsidRPr="003A31D0" w:rsidRDefault="00B44160" w:rsidP="00A13E19">
      <w:pPr>
        <w:pStyle w:val="Heading3"/>
      </w:pPr>
      <w:r w:rsidRPr="003A31D0">
        <w:t>Lhůta pro pokládání dotazů</w:t>
      </w:r>
    </w:p>
    <w:p w14:paraId="5A941D26" w14:textId="4DFC0B86" w:rsidR="00161B68" w:rsidRPr="00A77B20" w:rsidRDefault="00161B68" w:rsidP="00A13E19">
      <w:pPr>
        <w:pStyle w:val="Text"/>
      </w:pPr>
      <w:r w:rsidRPr="00A77B20">
        <w:t>Dotazy</w:t>
      </w:r>
      <w:r w:rsidR="003915CB">
        <w:t xml:space="preserve"> mohou být podáv</w:t>
      </w:r>
      <w:r w:rsidR="003915CB" w:rsidRPr="00CC1E4E">
        <w:t>ány do</w:t>
      </w:r>
      <w:r w:rsidRPr="00CC1E4E">
        <w:t xml:space="preserve"> </w:t>
      </w:r>
      <w:r w:rsidR="00CC1E4E" w:rsidRPr="00CC1E4E">
        <w:t>17</w:t>
      </w:r>
      <w:r w:rsidR="009117A4" w:rsidRPr="00CC1E4E">
        <w:t>. 3. 2023</w:t>
      </w:r>
      <w:r w:rsidR="00A77B20" w:rsidRPr="00CC1E4E">
        <w:t>.</w:t>
      </w:r>
    </w:p>
    <w:p w14:paraId="7F2F2EB7" w14:textId="19ABA690" w:rsidR="00B44160" w:rsidRPr="003A31D0" w:rsidRDefault="00E57800" w:rsidP="00A13E19">
      <w:pPr>
        <w:pStyle w:val="Heading3"/>
      </w:pPr>
      <w:r>
        <w:t>Vysvětlení, změna nebo doplnění soutěžních podmínek</w:t>
      </w:r>
      <w:r w:rsidR="00A22C49">
        <w:t xml:space="preserve"> (odpovědi)</w:t>
      </w:r>
    </w:p>
    <w:p w14:paraId="7600B860" w14:textId="77777777" w:rsidR="00A22C49" w:rsidRDefault="00A22C49" w:rsidP="00A13E19">
      <w:pPr>
        <w:pStyle w:val="Text"/>
      </w:pPr>
      <w:r>
        <w:t>Odpověď</w:t>
      </w:r>
      <w:r w:rsidR="00F22A12">
        <w:t xml:space="preserve"> bude s textem dotazu bez identifikace tazatele zveřejněn</w:t>
      </w:r>
      <w:r>
        <w:t>a na profilu zadavatele.</w:t>
      </w:r>
    </w:p>
    <w:p w14:paraId="5020229B" w14:textId="248F4D11" w:rsidR="00B44160" w:rsidRPr="003A31D0" w:rsidRDefault="00F22A12" w:rsidP="00A13E19">
      <w:pPr>
        <w:pStyle w:val="Text"/>
      </w:pPr>
      <w:r>
        <w:t>Zadavatel může podat vysvětlení, změnu nebo doplnění soutěžních podmínek také bez podané žádosti účastníka</w:t>
      </w:r>
      <w:r w:rsidR="00A22C49">
        <w:t xml:space="preserve"> coby dodatečnou informaci</w:t>
      </w:r>
      <w:r>
        <w:t>.</w:t>
      </w:r>
    </w:p>
    <w:p w14:paraId="7BDC8586" w14:textId="5D3422B5" w:rsidR="00B44160" w:rsidRPr="00595E5A" w:rsidRDefault="00B44160" w:rsidP="00A13E19">
      <w:pPr>
        <w:pStyle w:val="Heading2"/>
      </w:pPr>
      <w:bookmarkStart w:id="136" w:name="_Toc111453435"/>
      <w:bookmarkStart w:id="137" w:name="_Toc117621547"/>
      <w:bookmarkStart w:id="138" w:name="_Toc122382116"/>
      <w:r w:rsidRPr="00595E5A">
        <w:t>Prohlídka soutěžní lokality</w:t>
      </w:r>
      <w:bookmarkEnd w:id="136"/>
      <w:bookmarkEnd w:id="137"/>
      <w:bookmarkEnd w:id="138"/>
    </w:p>
    <w:p w14:paraId="55FB5120" w14:textId="45C98875" w:rsidR="00933E61" w:rsidRPr="00595E5A" w:rsidRDefault="00933E61" w:rsidP="00A13E19">
      <w:pPr>
        <w:pStyle w:val="Text"/>
      </w:pPr>
      <w:r w:rsidRPr="00595E5A">
        <w:t xml:space="preserve">Prohlídka soutěžní lokality </w:t>
      </w:r>
      <w:r w:rsidR="00A10718">
        <w:t xml:space="preserve">nebude vzhledem ke snadné </w:t>
      </w:r>
      <w:r w:rsidR="00FD6B3C">
        <w:t>dostupnosti organizována</w:t>
      </w:r>
      <w:r w:rsidR="0038694F" w:rsidRPr="00595E5A">
        <w:t xml:space="preserve">. </w:t>
      </w:r>
    </w:p>
    <w:p w14:paraId="51D4D1FF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139" w:name="_Toc111453436"/>
      <w:r>
        <w:br w:type="page"/>
      </w:r>
    </w:p>
    <w:p w14:paraId="256424C0" w14:textId="06A4296A" w:rsidR="00B44160" w:rsidRPr="006326A3" w:rsidRDefault="008E6B99" w:rsidP="00A13E19">
      <w:pPr>
        <w:pStyle w:val="Heading1"/>
      </w:pPr>
      <w:bookmarkStart w:id="140" w:name="_Toc117621548"/>
      <w:bookmarkStart w:id="141" w:name="_Toc122382117"/>
      <w:r w:rsidRPr="006326A3">
        <w:lastRenderedPageBreak/>
        <w:t>NÁSLEDNÉ</w:t>
      </w:r>
      <w:r w:rsidR="00B44160" w:rsidRPr="006326A3">
        <w:t xml:space="preserve"> JEDNÁNÍ A ZAKÁZK</w:t>
      </w:r>
      <w:r w:rsidRPr="006326A3">
        <w:t>A</w:t>
      </w:r>
      <w:bookmarkEnd w:id="139"/>
      <w:bookmarkEnd w:id="140"/>
      <w:bookmarkEnd w:id="141"/>
    </w:p>
    <w:p w14:paraId="0DE2915A" w14:textId="3F61D43E" w:rsidR="00B44160" w:rsidRPr="006326A3" w:rsidRDefault="00B44160" w:rsidP="00A13E19">
      <w:pPr>
        <w:pStyle w:val="Heading2"/>
      </w:pPr>
      <w:bookmarkStart w:id="142" w:name="_Toc111453437"/>
      <w:bookmarkStart w:id="143" w:name="_Toc117621549"/>
      <w:bookmarkStart w:id="144" w:name="_Toc122382118"/>
      <w:r w:rsidRPr="006326A3">
        <w:t>Jednací řízení bez uveřejnění (JŘBU)</w:t>
      </w:r>
      <w:bookmarkEnd w:id="142"/>
      <w:bookmarkEnd w:id="143"/>
      <w:bookmarkEnd w:id="144"/>
    </w:p>
    <w:p w14:paraId="2EFC5F0E" w14:textId="77777777" w:rsidR="00EA3FEC" w:rsidRDefault="003915CB" w:rsidP="00A13E19">
      <w:pPr>
        <w:pStyle w:val="Text"/>
      </w:pPr>
      <w:bookmarkStart w:id="145" w:name="_Toc66652899"/>
      <w:r w:rsidRPr="00FF5DA4">
        <w:t xml:space="preserve">V souladu s § 143 odst. 2 a § 65 Zákona bude zadavatel jednat se </w:t>
      </w:r>
      <w:r>
        <w:t>všemi účastníky, kteří obdrží v </w:t>
      </w:r>
      <w:r w:rsidRPr="00FF5DA4">
        <w:t xml:space="preserve">soutěži cenu, o zadání následné zakázky v rozsahu </w:t>
      </w:r>
      <w:r>
        <w:t>popsaném níže.</w:t>
      </w:r>
      <w:r w:rsidR="00F0516D">
        <w:t xml:space="preserve"> </w:t>
      </w:r>
      <w:r w:rsidRPr="00FF5DA4">
        <w:t>K podání nabídky budou účastníci vyzývá</w:t>
      </w:r>
      <w:r w:rsidRPr="00EA3FEC">
        <w:t>n</w:t>
      </w:r>
      <w:r w:rsidR="00135A83" w:rsidRPr="00EA3FEC">
        <w:t>i</w:t>
      </w:r>
      <w:r w:rsidRPr="00EA3FEC">
        <w:t xml:space="preserve"> </w:t>
      </w:r>
      <w:r w:rsidRPr="00FF5DA4">
        <w:t xml:space="preserve">dle </w:t>
      </w:r>
      <w:r>
        <w:t>umístění v</w:t>
      </w:r>
      <w:r w:rsidR="00F07806">
        <w:t> </w:t>
      </w:r>
      <w:r w:rsidRPr="00FF5DA4">
        <w:t>soutěži.</w:t>
      </w:r>
      <w:r>
        <w:t xml:space="preserve"> </w:t>
      </w:r>
    </w:p>
    <w:p w14:paraId="47EED4A1" w14:textId="17A4F94B" w:rsidR="003915CB" w:rsidRPr="00FF5DA4" w:rsidRDefault="003915CB" w:rsidP="00A13E19">
      <w:pPr>
        <w:pStyle w:val="Text"/>
      </w:pPr>
      <w:r w:rsidRPr="00FF5DA4">
        <w:t>V případě, že nedojde k dohodě o uzavření smlouvy ani s jedním z vyzvaných úča</w:t>
      </w:r>
      <w:r>
        <w:t>stníků</w:t>
      </w:r>
      <w:r w:rsidRPr="00FF5DA4">
        <w:t>, bude jednací řízení bez uveřejnění ukončeno.</w:t>
      </w:r>
    </w:p>
    <w:p w14:paraId="30600167" w14:textId="77777777" w:rsidR="003915CB" w:rsidRPr="00FF5DA4" w:rsidRDefault="003915CB" w:rsidP="00A13E19">
      <w:pPr>
        <w:pStyle w:val="Heading3"/>
      </w:pPr>
      <w:r w:rsidRPr="00FF5DA4">
        <w:t>Podání nabídky účastníkem na nejvýše oceněném místě</w:t>
      </w:r>
    </w:p>
    <w:p w14:paraId="6E2288E2" w14:textId="77777777" w:rsidR="003915CB" w:rsidRPr="00FF5DA4" w:rsidRDefault="003915CB" w:rsidP="00A13E19">
      <w:pPr>
        <w:pStyle w:val="Text"/>
      </w:pPr>
      <w:r w:rsidRPr="00FF5DA4">
        <w:t>Zadavatel k podání nabídky vyzve nejprve účastníka, jehož návrh se umís</w:t>
      </w:r>
      <w:r>
        <w:t>tí na nejvýše oceněném místě, a </w:t>
      </w:r>
      <w:r w:rsidRPr="00FF5DA4">
        <w:t>pokud s ním dojde k uzavření smlouvy, bude jednací řízení ukončeno.</w:t>
      </w:r>
    </w:p>
    <w:p w14:paraId="3DEA3658" w14:textId="77777777" w:rsidR="003915CB" w:rsidRPr="00FF5DA4" w:rsidRDefault="003915CB" w:rsidP="00A13E19">
      <w:pPr>
        <w:pStyle w:val="Heading3"/>
      </w:pPr>
      <w:r w:rsidRPr="00FF5DA4">
        <w:t>Podání nabídky účastníkem na druhém nejvýše oceněném místě</w:t>
      </w:r>
    </w:p>
    <w:p w14:paraId="5D33ABB4" w14:textId="77777777" w:rsidR="003915CB" w:rsidRPr="00FF5DA4" w:rsidRDefault="003915CB" w:rsidP="00A13E19">
      <w:pPr>
        <w:pStyle w:val="Text"/>
      </w:pPr>
      <w:r w:rsidRPr="00FF5DA4">
        <w:t xml:space="preserve">V případě, že v jednání podle </w:t>
      </w:r>
      <w:r>
        <w:t>předchozího bodu</w:t>
      </w:r>
      <w:r w:rsidRPr="00FF5DA4">
        <w:t xml:space="preserve"> nedojde k dohodě o uzavření smlouvy, vyzve zadavatel k podání nabídky účastníka, jehož návrh se umístí na druhém nejvýše oceněném místě, a pokud s ním dojde k uzavření smlouvy, bude jednací řízení ukončeno.</w:t>
      </w:r>
    </w:p>
    <w:p w14:paraId="224EFB26" w14:textId="77777777" w:rsidR="003915CB" w:rsidRPr="00FF5DA4" w:rsidRDefault="003915CB" w:rsidP="00A13E19">
      <w:pPr>
        <w:pStyle w:val="Heading3"/>
      </w:pPr>
      <w:r w:rsidRPr="00FF5DA4">
        <w:t>Podání nabídky účastníkem na třetím nejvýše oceněném místě</w:t>
      </w:r>
    </w:p>
    <w:p w14:paraId="4B05A3B7" w14:textId="77777777" w:rsidR="003915CB" w:rsidRPr="00FF5DA4" w:rsidRDefault="003915CB" w:rsidP="00A13E19">
      <w:pPr>
        <w:pStyle w:val="Text"/>
      </w:pPr>
      <w:r w:rsidRPr="00FF5DA4">
        <w:t xml:space="preserve">V případě, že v jednání podle </w:t>
      </w:r>
      <w:r>
        <w:t xml:space="preserve">předchozího </w:t>
      </w:r>
      <w:r w:rsidRPr="00FF5DA4">
        <w:t>bodu nedojde k dohodě o uzavření smlouvy, vyzve zadavatel k podání nabídky účastníka, jehož návrh se umístí na třetím nejvýše oceněném místě, a pokud s ním dojde k uzavření smlouvy, bude jednací řízení ukončeno.</w:t>
      </w:r>
    </w:p>
    <w:p w14:paraId="32668530" w14:textId="47CCD908" w:rsidR="006326A3" w:rsidRPr="006326A3" w:rsidRDefault="006326A3" w:rsidP="00A13E19">
      <w:pPr>
        <w:pStyle w:val="Heading2"/>
      </w:pPr>
      <w:bookmarkStart w:id="146" w:name="_Toc111453438"/>
      <w:bookmarkStart w:id="147" w:name="_Toc117621550"/>
      <w:bookmarkStart w:id="148" w:name="_Toc122382119"/>
      <w:r w:rsidRPr="006326A3">
        <w:t>Podmínky pro uzavření smlouvy na zhotovení následné zakázky</w:t>
      </w:r>
      <w:bookmarkEnd w:id="145"/>
      <w:bookmarkEnd w:id="146"/>
      <w:bookmarkEnd w:id="147"/>
      <w:bookmarkEnd w:id="148"/>
    </w:p>
    <w:p w14:paraId="221056E2" w14:textId="77777777" w:rsidR="006326A3" w:rsidRPr="006326A3" w:rsidRDefault="006326A3" w:rsidP="00A13E19">
      <w:pPr>
        <w:pStyle w:val="Heading3"/>
      </w:pPr>
      <w:r w:rsidRPr="006326A3">
        <w:t>Doložení dokladů splnění podmínek účasti</w:t>
      </w:r>
    </w:p>
    <w:p w14:paraId="2AE54683" w14:textId="77777777" w:rsidR="008A7BBB" w:rsidRDefault="007A62C2" w:rsidP="00A13E19">
      <w:pPr>
        <w:pStyle w:val="Text"/>
      </w:pPr>
      <w:r>
        <w:t xml:space="preserve">Účastník, který bude na základě výsledků JŘBU vyzván k uzavření smlouvy, předloží zadavateli originály nebo úředně ověřené kopie listin dokládající splnění podmínek účasti v soutěži. </w:t>
      </w:r>
    </w:p>
    <w:p w14:paraId="6BF50B7C" w14:textId="666424D1" w:rsidR="00391C22" w:rsidRDefault="007A62C2" w:rsidP="00A13E19">
      <w:pPr>
        <w:pStyle w:val="Text"/>
      </w:pPr>
      <w:r>
        <w:t xml:space="preserve">Účastník, který není občanem České republiky nebo nemá v České republice sídlo, prokáže při uzavření smlouvy, že je osobou oprávněnou vykonávat vybrané činnosti ve výstavbě dle § 7 odst. 1 písm. b) a § 30a Zákona o výkonu povolání nebo prokáže spojení s další osobou, která oprávněním vykonávat vybrané činnosti ve výstavbě v České republice disponuje. </w:t>
      </w:r>
    </w:p>
    <w:p w14:paraId="7AE09E6B" w14:textId="6E0602BC" w:rsidR="009A25B4" w:rsidRPr="006326A3" w:rsidRDefault="009A25B4" w:rsidP="00A13E19">
      <w:pPr>
        <w:pStyle w:val="Heading3"/>
      </w:pPr>
      <w:r>
        <w:t>Smlouva bude vyhotovena v českém jazyce.</w:t>
      </w:r>
    </w:p>
    <w:p w14:paraId="60F8A37E" w14:textId="697FF700" w:rsidR="00B44160" w:rsidRPr="00595E5A" w:rsidRDefault="00B44160" w:rsidP="00A13E19">
      <w:pPr>
        <w:pStyle w:val="Heading2"/>
      </w:pPr>
      <w:bookmarkStart w:id="149" w:name="_Toc111453439"/>
      <w:bookmarkStart w:id="150" w:name="_Toc117621551"/>
      <w:bookmarkStart w:id="151" w:name="_Toc122382120"/>
      <w:r w:rsidRPr="00595E5A">
        <w:t>Rozsah následné zakázky</w:t>
      </w:r>
      <w:bookmarkEnd w:id="149"/>
      <w:bookmarkEnd w:id="150"/>
      <w:bookmarkEnd w:id="151"/>
    </w:p>
    <w:p w14:paraId="205241F8" w14:textId="77777777" w:rsidR="00F419A1" w:rsidRDefault="00B44160" w:rsidP="00A13E19">
      <w:pPr>
        <w:pStyle w:val="Text"/>
      </w:pPr>
      <w:r w:rsidRPr="00595E5A">
        <w:t xml:space="preserve">Zadavatel má v úmyslu zadat na základě výsledků soutěže zakázku na zpracování </w:t>
      </w:r>
      <w:r w:rsidR="0011117D">
        <w:t xml:space="preserve">kompletního projektu </w:t>
      </w:r>
      <w:r w:rsidR="008C250B">
        <w:t xml:space="preserve">stavby včetně </w:t>
      </w:r>
      <w:r w:rsidR="00690416">
        <w:t xml:space="preserve">krajinářského řešení </w:t>
      </w:r>
      <w:r w:rsidRPr="00595E5A">
        <w:t>v soula</w:t>
      </w:r>
      <w:r w:rsidR="008A7BBB">
        <w:t>du se</w:t>
      </w:r>
      <w:r w:rsidRPr="00595E5A">
        <w:t xml:space="preserve"> standardy služeb architekta</w:t>
      </w:r>
      <w:r w:rsidR="0011117D">
        <w:t xml:space="preserve"> dle ČKA</w:t>
      </w:r>
      <w:r w:rsidR="00F419A1">
        <w:t>:</w:t>
      </w:r>
      <w:r w:rsidRPr="00595E5A">
        <w:t xml:space="preserve"> </w:t>
      </w:r>
      <w:hyperlink r:id="rId12" w:history="1">
        <w:r w:rsidR="00F419A1" w:rsidRPr="005D61DD">
          <w:rPr>
            <w:rStyle w:val="Hyperlink"/>
          </w:rPr>
          <w:t>https://web-api.cka.cz/sluzby/clenum/standardy-vykonu-a-dokumentace/standard-sluzeb-architekta-pozemni-stavby.pdf/@@download/file</w:t>
        </w:r>
      </w:hyperlink>
    </w:p>
    <w:p w14:paraId="1E808B1D" w14:textId="77777777" w:rsidR="00F419A1" w:rsidRDefault="00B44160" w:rsidP="00A13E19">
      <w:pPr>
        <w:pStyle w:val="Text"/>
      </w:pPr>
      <w:r w:rsidRPr="00595E5A">
        <w:t>FS 1 – Příprava projektu; FS 2 – Návrh stavby – do</w:t>
      </w:r>
      <w:r w:rsidR="00E35884">
        <w:t>pracovaní soutěžního návrhu; FS </w:t>
      </w:r>
      <w:r w:rsidRPr="00595E5A">
        <w:t>3 – Projekt pro umístění stavby; FS 4 – Projekt pro povolení stavby; FS 5 – Projekt pro provádění stavby; FS 6 – Soupis prací a</w:t>
      </w:r>
      <w:r w:rsidR="00197C36">
        <w:t xml:space="preserve"> </w:t>
      </w:r>
      <w:r w:rsidR="00A164DA">
        <w:t>dodávek; FS 7 – Autorský dozor</w:t>
      </w:r>
      <w:r w:rsidR="00DE3BBC">
        <w:t>.</w:t>
      </w:r>
    </w:p>
    <w:p w14:paraId="7BF3A317" w14:textId="30C4DBC2" w:rsidR="00B44160" w:rsidRPr="00595E5A" w:rsidRDefault="00DE3BBC" w:rsidP="00A13E19">
      <w:pPr>
        <w:pStyle w:val="Text"/>
      </w:pPr>
      <w:r w:rsidRPr="0043149F">
        <w:t xml:space="preserve">Součástí </w:t>
      </w:r>
      <w:r>
        <w:t>zakázky</w:t>
      </w:r>
      <w:r w:rsidRPr="0043149F">
        <w:t xml:space="preserve"> bude</w:t>
      </w:r>
      <w:r w:rsidR="007A523A">
        <w:t xml:space="preserve"> také</w:t>
      </w:r>
      <w:r w:rsidRPr="0043149F">
        <w:t xml:space="preserve"> </w:t>
      </w:r>
      <w:r w:rsidR="007A523A">
        <w:t xml:space="preserve">koncept </w:t>
      </w:r>
      <w:r w:rsidRPr="0043149F">
        <w:t xml:space="preserve">interiéru stavby. </w:t>
      </w:r>
    </w:p>
    <w:p w14:paraId="73C456A3" w14:textId="77777777" w:rsidR="00DE3BBC" w:rsidRDefault="00B44160" w:rsidP="00A13E19">
      <w:pPr>
        <w:pStyle w:val="Text"/>
      </w:pPr>
      <w:r w:rsidRPr="006326A3">
        <w:t xml:space="preserve">Zakázka bude obsahovat </w:t>
      </w:r>
      <w:r w:rsidR="00AA2C57">
        <w:t>standardní, nadstandardní i obstarávací služby</w:t>
      </w:r>
      <w:r w:rsidRPr="006326A3">
        <w:t xml:space="preserve"> </w:t>
      </w:r>
      <w:r w:rsidR="00713BDB">
        <w:t>architekta</w:t>
      </w:r>
      <w:r w:rsidRPr="006326A3">
        <w:t xml:space="preserve">, </w:t>
      </w:r>
      <w:proofErr w:type="spellStart"/>
      <w:r w:rsidR="00713BDB">
        <w:t>inženýring</w:t>
      </w:r>
      <w:proofErr w:type="spellEnd"/>
      <w:r w:rsidR="00713BDB">
        <w:t xml:space="preserve">, </w:t>
      </w:r>
      <w:r w:rsidRPr="006326A3">
        <w:t>součinnost se zadavatelem, spolupráci při odstraňování vad a nedodělků</w:t>
      </w:r>
      <w:r w:rsidR="00632BA7">
        <w:t xml:space="preserve"> a uvedení stavby do užívání. </w:t>
      </w:r>
    </w:p>
    <w:p w14:paraId="3CC70CD4" w14:textId="77777777" w:rsidR="00DE3BBC" w:rsidRDefault="00DE3BBC" w:rsidP="00A13E19">
      <w:pPr>
        <w:pStyle w:val="Text"/>
      </w:pPr>
    </w:p>
    <w:p w14:paraId="6B7A797A" w14:textId="6FADCA2E" w:rsidR="00DE3BBC" w:rsidRPr="006326A3" w:rsidRDefault="00DE3BBC" w:rsidP="00A13E19">
      <w:pPr>
        <w:pStyle w:val="Text"/>
      </w:pPr>
      <w:r w:rsidRPr="00595E5A">
        <w:t xml:space="preserve">Harmonogram projekčních prací bude nastaven tak, že stavební práce budou zahájeny v roce </w:t>
      </w:r>
      <w:r w:rsidRPr="00AA2C57">
        <w:t>2025</w:t>
      </w:r>
      <w:r w:rsidRPr="00595E5A">
        <w:t>.</w:t>
      </w:r>
      <w:r w:rsidRPr="006326A3">
        <w:t xml:space="preserve"> </w:t>
      </w:r>
    </w:p>
    <w:p w14:paraId="17DEC583" w14:textId="31F44450" w:rsidR="00B44160" w:rsidRPr="006326A3" w:rsidRDefault="00B44160" w:rsidP="00A13E19">
      <w:pPr>
        <w:pStyle w:val="Heading2"/>
      </w:pPr>
      <w:bookmarkStart w:id="152" w:name="_Toc111453440"/>
      <w:bookmarkStart w:id="153" w:name="_Toc117621552"/>
      <w:bookmarkStart w:id="154" w:name="_Toc122382121"/>
      <w:r w:rsidRPr="006326A3">
        <w:t>Předpokládaná hodnota následné zakázky</w:t>
      </w:r>
      <w:bookmarkEnd w:id="152"/>
      <w:bookmarkEnd w:id="153"/>
      <w:bookmarkEnd w:id="154"/>
    </w:p>
    <w:p w14:paraId="584BE76A" w14:textId="7EE109E2" w:rsidR="00A6243F" w:rsidRDefault="00B44160" w:rsidP="00A13E19">
      <w:pPr>
        <w:pStyle w:val="Text"/>
      </w:pPr>
      <w:r w:rsidRPr="006326A3">
        <w:t xml:space="preserve">Honorář za provedení následné zakázky v rozsahu </w:t>
      </w:r>
      <w:r w:rsidR="003A382D">
        <w:t>uvedeném v těchto soutěžních podmínkách</w:t>
      </w:r>
      <w:r w:rsidRPr="006326A3">
        <w:t xml:space="preserve"> bude stanoven v rámci JŘBU na základě </w:t>
      </w:r>
      <w:r w:rsidR="00E73B32">
        <w:t>sazebníku UNIKA</w:t>
      </w:r>
      <w:r w:rsidR="00335EF2">
        <w:t>, kalkulačky ČKA</w:t>
      </w:r>
      <w:r w:rsidR="00E73B32">
        <w:t xml:space="preserve"> a </w:t>
      </w:r>
      <w:r w:rsidR="00335EF2">
        <w:t xml:space="preserve">s přihlédnutím </w:t>
      </w:r>
      <w:r w:rsidRPr="006326A3">
        <w:t>k nezávazným nabídkovým cenám</w:t>
      </w:r>
      <w:r w:rsidR="00E73B32">
        <w:t xml:space="preserve"> podaným účastníky soutěže</w:t>
      </w:r>
      <w:r w:rsidRPr="006326A3">
        <w:t xml:space="preserve">. </w:t>
      </w:r>
    </w:p>
    <w:p w14:paraId="1A451A77" w14:textId="36BF26CE" w:rsidR="00831E02" w:rsidRPr="007A757E" w:rsidRDefault="008443BE" w:rsidP="00A13E19">
      <w:pPr>
        <w:pStyle w:val="Text"/>
        <w:rPr>
          <w:b/>
        </w:rPr>
      </w:pPr>
      <w:r>
        <w:t xml:space="preserve">Cena udělená v soutěži bude započtena </w:t>
      </w:r>
      <w:r w:rsidR="000D352F">
        <w:t>do</w:t>
      </w:r>
      <w:r w:rsidR="00891478">
        <w:t xml:space="preserve"> honoráře v rámci fází služeb</w:t>
      </w:r>
      <w:r w:rsidR="000D352F">
        <w:t xml:space="preserve"> FS</w:t>
      </w:r>
      <w:r w:rsidR="003C3089">
        <w:t xml:space="preserve"> </w:t>
      </w:r>
      <w:r w:rsidR="000D352F">
        <w:t>1 a FS</w:t>
      </w:r>
      <w:r w:rsidR="003C3089">
        <w:t> </w:t>
      </w:r>
      <w:r w:rsidR="000D352F">
        <w:t>2.</w:t>
      </w:r>
    </w:p>
    <w:p w14:paraId="040427BC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</w:rPr>
      </w:pPr>
      <w:bookmarkStart w:id="155" w:name="_Toc111453441"/>
      <w:r>
        <w:br w:type="page"/>
      </w:r>
    </w:p>
    <w:p w14:paraId="72F9A984" w14:textId="0DFA0D6B" w:rsidR="00274039" w:rsidRPr="001C614E" w:rsidRDefault="00F44587" w:rsidP="00A13E19">
      <w:pPr>
        <w:pStyle w:val="Heading1"/>
      </w:pPr>
      <w:bookmarkStart w:id="156" w:name="_Toc122382122"/>
      <w:bookmarkEnd w:id="155"/>
      <w:r w:rsidRPr="001C614E">
        <w:lastRenderedPageBreak/>
        <w:t>OSTATNÍ USTANOVENÍ</w:t>
      </w:r>
      <w:bookmarkEnd w:id="156"/>
    </w:p>
    <w:p w14:paraId="6EE92F40" w14:textId="615CCF84" w:rsidR="00274039" w:rsidRPr="001C614E" w:rsidRDefault="00274039" w:rsidP="00A13E19">
      <w:pPr>
        <w:pStyle w:val="Heading2"/>
      </w:pPr>
      <w:bookmarkStart w:id="157" w:name="_Toc111453442"/>
      <w:bookmarkStart w:id="158" w:name="_Toc117621554"/>
      <w:bookmarkStart w:id="159" w:name="_Toc122382123"/>
      <w:r w:rsidRPr="001C614E">
        <w:t>Autorská práva</w:t>
      </w:r>
      <w:bookmarkEnd w:id="157"/>
      <w:bookmarkEnd w:id="158"/>
      <w:bookmarkEnd w:id="159"/>
    </w:p>
    <w:p w14:paraId="02C6A5A9" w14:textId="77777777" w:rsidR="00274039" w:rsidRPr="001C614E" w:rsidRDefault="00274039" w:rsidP="00A13E19">
      <w:pPr>
        <w:pStyle w:val="Heading3"/>
      </w:pPr>
      <w:r w:rsidRPr="001C614E">
        <w:t>Zajištění ochrany autorských práv k návrhu ve vztahu účastník – autor</w:t>
      </w:r>
    </w:p>
    <w:p w14:paraId="19CDFE2B" w14:textId="32EAF2AF" w:rsidR="00694F84" w:rsidRPr="001C614E" w:rsidRDefault="00694F84" w:rsidP="00A13E19">
      <w:pPr>
        <w:pStyle w:val="Text"/>
      </w:pPr>
      <w:r w:rsidRPr="001C614E">
        <w:t xml:space="preserve">Zajištění ochrany autorských práv k návrhu prokáže účastník vyplněním dokumentu </w:t>
      </w:r>
      <w:r w:rsidR="00B87830" w:rsidRPr="001C614E">
        <w:t>PP.01 I</w:t>
      </w:r>
      <w:r w:rsidRPr="001C614E">
        <w:t xml:space="preserve">dentifikační údaje účastníka. </w:t>
      </w:r>
    </w:p>
    <w:p w14:paraId="0E9C6CD3" w14:textId="77777777" w:rsidR="00274039" w:rsidRPr="001C614E" w:rsidRDefault="00274039" w:rsidP="00A13E19">
      <w:pPr>
        <w:pStyle w:val="Heading3"/>
      </w:pPr>
      <w:r w:rsidRPr="001C614E">
        <w:t>Zajištění ochrany autorských práv k návrhu ve vztahu účastník – zadavatel</w:t>
      </w:r>
    </w:p>
    <w:p w14:paraId="2207A3C9" w14:textId="31D77153" w:rsidR="00274039" w:rsidRPr="001C614E" w:rsidRDefault="00B87830" w:rsidP="00A13E19">
      <w:pPr>
        <w:pStyle w:val="Text"/>
      </w:pPr>
      <w:r w:rsidRPr="001C614E">
        <w:t>Autoři soutěžních návrhů si podrží svá autorská práva, mohou své soutěžní návrhy po ukončení soutěže publikovat a mohou jich opět využívat v jiném případě.</w:t>
      </w:r>
    </w:p>
    <w:p w14:paraId="1A23144A" w14:textId="77777777" w:rsidR="00274039" w:rsidRPr="001C614E" w:rsidRDefault="00274039" w:rsidP="00A13E19">
      <w:pPr>
        <w:pStyle w:val="Heading3"/>
      </w:pPr>
      <w:r w:rsidRPr="001C614E">
        <w:t>Reprodukce a vystavení návrhů v rámci soutěže</w:t>
      </w:r>
    </w:p>
    <w:p w14:paraId="4ECE0C2F" w14:textId="77777777" w:rsidR="00274039" w:rsidRPr="001C614E" w:rsidRDefault="00274039" w:rsidP="00A13E19">
      <w:pPr>
        <w:pStyle w:val="Text"/>
      </w:pPr>
      <w:r w:rsidRPr="001C614E">
        <w:t>Odevzdáním soutěžních návrhů vyslovují účastníci souhlas s bezplatnou reprodukcí a vystavením svých soutěžních návrhů v rámci propagace soutěže a jejích výsledků.</w:t>
      </w:r>
    </w:p>
    <w:p w14:paraId="51B654D8" w14:textId="77777777" w:rsidR="00274039" w:rsidRPr="001C614E" w:rsidRDefault="00274039" w:rsidP="00A13E19">
      <w:pPr>
        <w:pStyle w:val="Heading3"/>
      </w:pPr>
      <w:r w:rsidRPr="001C614E">
        <w:t>Vlastnictví soutěžních návrhů</w:t>
      </w:r>
    </w:p>
    <w:p w14:paraId="5AE1C047" w14:textId="77777777" w:rsidR="00274039" w:rsidRPr="001C614E" w:rsidRDefault="00274039" w:rsidP="00A13E19">
      <w:pPr>
        <w:pStyle w:val="Text"/>
      </w:pPr>
      <w:r w:rsidRPr="001C614E">
        <w:t>Odevzdáním soutěžních návrhů udělují účastníci zadavateli souhlas užít jejich autorská díla pro účely této soutěže.</w:t>
      </w:r>
    </w:p>
    <w:p w14:paraId="219A4D85" w14:textId="22B72E8B" w:rsidR="00274039" w:rsidRPr="001C614E" w:rsidRDefault="00274039" w:rsidP="00A13E19">
      <w:pPr>
        <w:pStyle w:val="Text"/>
      </w:pPr>
      <w:r w:rsidRPr="001C614E">
        <w:t xml:space="preserve">Užití </w:t>
      </w:r>
      <w:r w:rsidR="003F7C7A" w:rsidRPr="001C614E">
        <w:t>soutěžních návrhů</w:t>
      </w:r>
      <w:r w:rsidRPr="001C614E">
        <w:t xml:space="preserve"> či jejich částí pro jiné účely, než které jsou uvedeny v těchto Soutěžních podmínkách, je vázáno na výslovné svolení autorů.</w:t>
      </w:r>
    </w:p>
    <w:p w14:paraId="379CA61B" w14:textId="542EBBFD" w:rsidR="00274039" w:rsidRPr="001C614E" w:rsidRDefault="00274039" w:rsidP="00A13E19">
      <w:pPr>
        <w:pStyle w:val="Heading2"/>
      </w:pPr>
      <w:bookmarkStart w:id="160" w:name="_Toc111453443"/>
      <w:bookmarkStart w:id="161" w:name="_Toc117621555"/>
      <w:bookmarkStart w:id="162" w:name="_Toc122382124"/>
      <w:r w:rsidRPr="001C614E">
        <w:t>Klauzule o akceptování podmínek soutěže</w:t>
      </w:r>
      <w:bookmarkEnd w:id="160"/>
      <w:bookmarkEnd w:id="161"/>
      <w:bookmarkEnd w:id="162"/>
    </w:p>
    <w:p w14:paraId="0F9D3BE5" w14:textId="77777777" w:rsidR="00274039" w:rsidRPr="001C614E" w:rsidRDefault="00274039" w:rsidP="00A13E19">
      <w:pPr>
        <w:pStyle w:val="Heading3"/>
      </w:pPr>
      <w:r w:rsidRPr="001C614E">
        <w:t>Souhlas ze strany zadavatele, organizátora, poroty, jejích pomocných orgánů a přizvaných odborníků</w:t>
      </w:r>
    </w:p>
    <w:p w14:paraId="1E0F6AC1" w14:textId="4AB4723B" w:rsidR="00274039" w:rsidRPr="001C614E" w:rsidRDefault="00274039" w:rsidP="00A13E19">
      <w:pPr>
        <w:pStyle w:val="Text"/>
      </w:pPr>
      <w:r w:rsidRPr="001C614E">
        <w:t>Svou účastí na soutěži potvrzují zadavatel, sekretář soutěže, přezkušovatel soutěžních návrhů, porotci a přizvaní odborníci, že se seznámili se všemi podmínkami soutěže, a zavazují se, že budou tyto soutěžní podmínky jakožto smlouvu dodržovat a ctít.</w:t>
      </w:r>
    </w:p>
    <w:p w14:paraId="507F282F" w14:textId="77777777" w:rsidR="006326A3" w:rsidRPr="001C614E" w:rsidRDefault="006326A3" w:rsidP="00A13E19">
      <w:pPr>
        <w:pStyle w:val="Heading3"/>
      </w:pPr>
      <w:r w:rsidRPr="001C614E">
        <w:t>Souhlas ze strany účastníků</w:t>
      </w:r>
    </w:p>
    <w:p w14:paraId="39356426" w14:textId="77777777" w:rsidR="006326A3" w:rsidRPr="001C614E" w:rsidRDefault="006326A3" w:rsidP="00A13E19">
      <w:pPr>
        <w:pStyle w:val="Text"/>
      </w:pPr>
      <w:r w:rsidRPr="001C614E">
        <w:t>Podáním soutěžních návrhů vyslovují účastníci souhlas se všemi podmínkami soutěže.</w:t>
      </w:r>
    </w:p>
    <w:p w14:paraId="504FCDCF" w14:textId="53235F6F" w:rsidR="00274039" w:rsidRPr="001C614E" w:rsidRDefault="00274039" w:rsidP="00A13E19">
      <w:pPr>
        <w:pStyle w:val="Heading2"/>
      </w:pPr>
      <w:bookmarkStart w:id="163" w:name="_Toc111453444"/>
      <w:bookmarkStart w:id="164" w:name="_Toc117621556"/>
      <w:bookmarkStart w:id="165" w:name="_Toc122382125"/>
      <w:r w:rsidRPr="001C614E">
        <w:t>Řešení rozporů</w:t>
      </w:r>
      <w:bookmarkEnd w:id="163"/>
      <w:bookmarkEnd w:id="164"/>
      <w:bookmarkEnd w:id="165"/>
    </w:p>
    <w:p w14:paraId="20976D65" w14:textId="77777777" w:rsidR="00274039" w:rsidRPr="001C614E" w:rsidRDefault="00274039" w:rsidP="00A13E19">
      <w:pPr>
        <w:pStyle w:val="Heading3"/>
      </w:pPr>
      <w:r w:rsidRPr="001C614E">
        <w:t>Námitky</w:t>
      </w:r>
    </w:p>
    <w:p w14:paraId="6C4C8472" w14:textId="56329C3C" w:rsidR="00274039" w:rsidRPr="001C614E" w:rsidRDefault="00274039" w:rsidP="00A13E19">
      <w:pPr>
        <w:pStyle w:val="Text"/>
      </w:pPr>
      <w:r w:rsidRPr="001C614E">
        <w:t>Účastníci mohou podávat námitky proti postupům zadavatele v soutěži o návrh v souladu s částí třináctou Zákona</w:t>
      </w:r>
      <w:r w:rsidR="00060571" w:rsidRPr="001C614E">
        <w:t xml:space="preserve"> </w:t>
      </w:r>
      <w:r w:rsidR="00A90126" w:rsidRPr="001C614E">
        <w:t xml:space="preserve">nebo v souladu se </w:t>
      </w:r>
      <w:r w:rsidR="00F44587" w:rsidRPr="001C614E">
        <w:t>S</w:t>
      </w:r>
      <w:r w:rsidR="00A90126" w:rsidRPr="001C614E">
        <w:t>outěžním řá</w:t>
      </w:r>
      <w:r w:rsidR="00060571" w:rsidRPr="001C614E">
        <w:t>dem ČKA.</w:t>
      </w:r>
      <w:r w:rsidR="00060571" w:rsidRPr="001C614E">
        <w:rPr>
          <w:color w:val="FF0000"/>
        </w:rPr>
        <w:t xml:space="preserve"> </w:t>
      </w:r>
    </w:p>
    <w:p w14:paraId="4E81F190" w14:textId="77777777" w:rsidR="00274039" w:rsidRPr="001C614E" w:rsidRDefault="00274039" w:rsidP="00A13E19">
      <w:pPr>
        <w:pStyle w:val="Heading3"/>
      </w:pPr>
      <w:r w:rsidRPr="001C614E">
        <w:t>Návrh na zahájení řízení o přezkoumání úkonů zadavatele</w:t>
      </w:r>
    </w:p>
    <w:p w14:paraId="6A1D0DBB" w14:textId="7F827C14" w:rsidR="00274039" w:rsidRPr="001C0E5D" w:rsidRDefault="00274039" w:rsidP="00A13E19">
      <w:pPr>
        <w:pStyle w:val="Text"/>
      </w:pPr>
      <w:r w:rsidRPr="001C0E5D">
        <w:t>Náležito</w:t>
      </w:r>
      <w:r>
        <w:t>sti návrhu na zahájení řízení o </w:t>
      </w:r>
      <w:r w:rsidR="006C5699">
        <w:t>přezkoumání úkonů zadavatele a </w:t>
      </w:r>
      <w:r w:rsidRPr="001C0E5D">
        <w:t>dalšího postupu stěžova</w:t>
      </w:r>
      <w:r>
        <w:t>tele se řídí podle § </w:t>
      </w:r>
      <w:r w:rsidRPr="001C0E5D">
        <w:t>249 a násl. Zákona.</w:t>
      </w:r>
    </w:p>
    <w:p w14:paraId="120A6ADA" w14:textId="77777777" w:rsidR="00A6733A" w:rsidRDefault="00A6733A" w:rsidP="00A13E19">
      <w:pPr>
        <w:rPr>
          <w:rFonts w:asciiTheme="minorHAnsi" w:eastAsiaTheme="majorEastAsia" w:hAnsiTheme="minorHAnsi" w:cs="Open Sans Light"/>
          <w:color w:val="0070C0"/>
          <w:sz w:val="28"/>
          <w:szCs w:val="28"/>
          <w:highlight w:val="yellow"/>
        </w:rPr>
      </w:pPr>
      <w:bookmarkStart w:id="166" w:name="_Toc111453445"/>
      <w:r>
        <w:rPr>
          <w:highlight w:val="yellow"/>
        </w:rPr>
        <w:br w:type="page"/>
      </w:r>
    </w:p>
    <w:p w14:paraId="77A4B8C4" w14:textId="0F4C8751" w:rsidR="00274039" w:rsidRPr="00A13E19" w:rsidRDefault="00274039" w:rsidP="00A13E19">
      <w:pPr>
        <w:pStyle w:val="Heading1"/>
        <w:rPr>
          <w:highlight w:val="cyan"/>
        </w:rPr>
      </w:pPr>
      <w:bookmarkStart w:id="167" w:name="_Toc117621557"/>
      <w:bookmarkStart w:id="168" w:name="_Toc122382126"/>
      <w:r w:rsidRPr="00A13E19">
        <w:rPr>
          <w:highlight w:val="cyan"/>
        </w:rPr>
        <w:lastRenderedPageBreak/>
        <w:t>SOUTĚ</w:t>
      </w:r>
      <w:r w:rsidR="00872028" w:rsidRPr="00A13E19">
        <w:rPr>
          <w:highlight w:val="cyan"/>
        </w:rPr>
        <w:t>ŽNÍ NÁVRH</w:t>
      </w:r>
      <w:bookmarkEnd w:id="166"/>
      <w:bookmarkEnd w:id="167"/>
      <w:bookmarkEnd w:id="168"/>
      <w:r w:rsidR="00872028" w:rsidRPr="00A13E19">
        <w:rPr>
          <w:highlight w:val="cyan"/>
        </w:rPr>
        <w:t xml:space="preserve"> </w:t>
      </w:r>
    </w:p>
    <w:p w14:paraId="05511E62" w14:textId="1FF9E492" w:rsidR="00274039" w:rsidRPr="006326A3" w:rsidRDefault="00274039" w:rsidP="00A13E19">
      <w:pPr>
        <w:pStyle w:val="Heading2"/>
      </w:pPr>
      <w:bookmarkStart w:id="169" w:name="_Toc111453446"/>
      <w:bookmarkStart w:id="170" w:name="_Toc117621558"/>
      <w:bookmarkStart w:id="171" w:name="_Toc122382127"/>
      <w:r w:rsidRPr="006326A3">
        <w:t>Požadavky na</w:t>
      </w:r>
      <w:r w:rsidR="00A52556" w:rsidRPr="006326A3">
        <w:t xml:space="preserve"> soutěžní</w:t>
      </w:r>
      <w:r w:rsidRPr="006326A3">
        <w:t xml:space="preserve"> návrh</w:t>
      </w:r>
      <w:bookmarkEnd w:id="169"/>
      <w:bookmarkEnd w:id="170"/>
      <w:bookmarkEnd w:id="171"/>
    </w:p>
    <w:p w14:paraId="14074DBA" w14:textId="77777777" w:rsidR="00274039" w:rsidRPr="006326A3" w:rsidRDefault="00274039" w:rsidP="00A13E19">
      <w:pPr>
        <w:pStyle w:val="Heading3"/>
      </w:pPr>
      <w:r w:rsidRPr="006326A3">
        <w:t>Závazné požadavky</w:t>
      </w:r>
    </w:p>
    <w:p w14:paraId="773D8DEB" w14:textId="77777777" w:rsidR="00274039" w:rsidRPr="006326A3" w:rsidRDefault="00274039" w:rsidP="00A13E19">
      <w:pPr>
        <w:pStyle w:val="Text"/>
      </w:pPr>
      <w:r w:rsidRPr="006326A3">
        <w:t>Závaznými požadavky jsou:</w:t>
      </w:r>
    </w:p>
    <w:p w14:paraId="0F7A56CD" w14:textId="77777777" w:rsidR="00274039" w:rsidRPr="006326A3" w:rsidRDefault="00274039" w:rsidP="00A13E19">
      <w:r w:rsidRPr="00DE0C3F">
        <w:rPr>
          <w:b/>
        </w:rPr>
        <w:t>odevzdání všech částí</w:t>
      </w:r>
      <w:r w:rsidRPr="006326A3">
        <w:t xml:space="preserve"> soutěžního návrhu vypsaných </w:t>
      </w:r>
      <w:r w:rsidR="003A382D">
        <w:t>níže</w:t>
      </w:r>
      <w:r w:rsidRPr="006326A3">
        <w:t>;</w:t>
      </w:r>
    </w:p>
    <w:p w14:paraId="6360B5A3" w14:textId="16253F35" w:rsidR="00274039" w:rsidRPr="006326A3" w:rsidRDefault="00274039" w:rsidP="00A13E19">
      <w:r w:rsidRPr="006326A3">
        <w:rPr>
          <w:b/>
        </w:rPr>
        <w:t xml:space="preserve">včasné </w:t>
      </w:r>
      <w:r w:rsidRPr="00366073">
        <w:rPr>
          <w:b/>
        </w:rPr>
        <w:t>odevzdání</w:t>
      </w:r>
      <w:r w:rsidRPr="006326A3">
        <w:t xml:space="preserve"> soutěžního návrhu dle </w:t>
      </w:r>
      <w:r w:rsidR="003A382D">
        <w:t>soutěžních podmínek</w:t>
      </w:r>
      <w:r w:rsidRPr="006326A3">
        <w:t>;</w:t>
      </w:r>
    </w:p>
    <w:p w14:paraId="10250CC7" w14:textId="77777777" w:rsidR="00274039" w:rsidRPr="006326A3" w:rsidRDefault="00274039" w:rsidP="00A13E19">
      <w:r w:rsidRPr="00B62B94">
        <w:rPr>
          <w:b/>
        </w:rPr>
        <w:t>anonymita</w:t>
      </w:r>
      <w:r w:rsidRPr="006326A3">
        <w:t xml:space="preserve"> </w:t>
      </w:r>
      <w:r w:rsidRPr="00366073">
        <w:t>soutěžního návrhu</w:t>
      </w:r>
      <w:r w:rsidRPr="006326A3">
        <w:t xml:space="preserve"> </w:t>
      </w:r>
      <w:r w:rsidR="003A382D">
        <w:t>popsaná níže</w:t>
      </w:r>
      <w:r w:rsidRPr="006326A3">
        <w:t>.</w:t>
      </w:r>
    </w:p>
    <w:p w14:paraId="7867EA9B" w14:textId="32EF3A55" w:rsidR="008B0AF1" w:rsidRPr="00B00AAA" w:rsidRDefault="00274039" w:rsidP="00A13E19">
      <w:pPr>
        <w:pStyle w:val="Text"/>
        <w:rPr>
          <w:lang w:val="en-US"/>
        </w:rPr>
      </w:pPr>
      <w:r w:rsidRPr="006326A3">
        <w:t>Jejich nesplnění povede k vyřazení z</w:t>
      </w:r>
      <w:r w:rsidR="00DD5EB1">
        <w:t> hodnocení</w:t>
      </w:r>
      <w:r w:rsidRPr="006326A3">
        <w:t xml:space="preserve"> porotou a k vyloučení ze soutěže.</w:t>
      </w:r>
      <w:r w:rsidR="008B0AF1" w:rsidRPr="008B0AF1">
        <w:rPr>
          <w:lang w:val="en-US"/>
        </w:rPr>
        <w:t xml:space="preserve"> </w:t>
      </w:r>
      <w:r w:rsidR="008B0AF1" w:rsidRPr="006D5082">
        <w:t xml:space="preserve">Výjimku tvoří pouze případ chybného nebo chybějícího </w:t>
      </w:r>
      <w:r w:rsidR="00820840">
        <w:t>doložení splnění podmínek účasti v soutěži</w:t>
      </w:r>
      <w:r w:rsidR="008B0AF1" w:rsidRPr="006D5082">
        <w:t>, u kterých mů</w:t>
      </w:r>
      <w:r w:rsidR="006C5699">
        <w:t>že zadavatel účastníka vyzvat k </w:t>
      </w:r>
      <w:r w:rsidR="008B0AF1" w:rsidRPr="006D5082">
        <w:t>jejich doplnění.</w:t>
      </w:r>
    </w:p>
    <w:p w14:paraId="308310A6" w14:textId="77777777" w:rsidR="00274039" w:rsidRPr="006326A3" w:rsidRDefault="00274039" w:rsidP="00A13E19">
      <w:pPr>
        <w:pStyle w:val="Heading3"/>
      </w:pPr>
      <w:r w:rsidRPr="006326A3">
        <w:t>Doporučené požadavky</w:t>
      </w:r>
    </w:p>
    <w:p w14:paraId="2F228460" w14:textId="6E0F8E3E" w:rsidR="00274039" w:rsidRPr="006326A3" w:rsidRDefault="00274039" w:rsidP="00A13E19">
      <w:pPr>
        <w:pStyle w:val="Text"/>
      </w:pPr>
      <w:r w:rsidRPr="006326A3">
        <w:t xml:space="preserve">Požadavky neuvedené </w:t>
      </w:r>
      <w:r w:rsidR="003A382D">
        <w:t>v předchozím bodě</w:t>
      </w:r>
      <w:r w:rsidRPr="006326A3">
        <w:t xml:space="preserve"> jso</w:t>
      </w:r>
      <w:r w:rsidR="006C5699">
        <w:t>u stanoveny jako doporučující a </w:t>
      </w:r>
      <w:r w:rsidRPr="006326A3">
        <w:t xml:space="preserve">jejich nedodržení není důvodem k vyřazení návrhu z posuzování a k vyloučení účastníka ze soutěže. </w:t>
      </w:r>
    </w:p>
    <w:p w14:paraId="5A3D2912" w14:textId="77777777" w:rsidR="006326A3" w:rsidRPr="006326A3" w:rsidRDefault="006326A3" w:rsidP="00A13E19">
      <w:pPr>
        <w:pStyle w:val="Heading2"/>
      </w:pPr>
      <w:bookmarkStart w:id="172" w:name="_Toc66652908"/>
      <w:bookmarkStart w:id="173" w:name="_Toc111453447"/>
      <w:bookmarkStart w:id="174" w:name="_Toc117621559"/>
      <w:bookmarkStart w:id="175" w:name="_Toc122382128"/>
      <w:bookmarkStart w:id="176" w:name="_Toc988739"/>
      <w:r w:rsidRPr="006326A3">
        <w:t>Části soutěžního návrhu:</w:t>
      </w:r>
      <w:bookmarkEnd w:id="172"/>
      <w:bookmarkEnd w:id="173"/>
      <w:bookmarkEnd w:id="174"/>
      <w:bookmarkEnd w:id="175"/>
    </w:p>
    <w:p w14:paraId="775D7B57" w14:textId="77777777" w:rsidR="006326A3" w:rsidRPr="006326A3" w:rsidRDefault="006326A3" w:rsidP="00A13E19">
      <w:r w:rsidRPr="006326A3">
        <w:t>Hlavní prezentace – „Panely“</w:t>
      </w:r>
    </w:p>
    <w:p w14:paraId="5851B6B5" w14:textId="7ABBB06C" w:rsidR="006326A3" w:rsidRPr="006326A3" w:rsidRDefault="006326A3" w:rsidP="00A13E19">
      <w:r w:rsidRPr="006326A3">
        <w:t>Bližší popis – „</w:t>
      </w:r>
      <w:r w:rsidR="00FD5F4B">
        <w:t>Sešit</w:t>
      </w:r>
      <w:r w:rsidRPr="006326A3">
        <w:t>“</w:t>
      </w:r>
    </w:p>
    <w:p w14:paraId="51DB3291" w14:textId="77777777" w:rsidR="003915CB" w:rsidRDefault="003915CB" w:rsidP="00A13E19">
      <w:r>
        <w:t>Identifikace – „Identifikace“</w:t>
      </w:r>
    </w:p>
    <w:p w14:paraId="612FC555" w14:textId="77777777" w:rsidR="003915CB" w:rsidRPr="001E3B2E" w:rsidRDefault="003915CB" w:rsidP="00A13E19">
      <w:r>
        <w:t>Čestné prohlášení – „Prohlášení“</w:t>
      </w:r>
    </w:p>
    <w:p w14:paraId="00B233DC" w14:textId="77777777" w:rsidR="006326A3" w:rsidRPr="006326A3" w:rsidRDefault="006326A3" w:rsidP="00A13E19">
      <w:r w:rsidRPr="006326A3">
        <w:t>Nezávazná nabídková cena – „Cena“</w:t>
      </w:r>
    </w:p>
    <w:p w14:paraId="4F7C3A90" w14:textId="32FD95A7" w:rsidR="00274039" w:rsidRDefault="00274039" w:rsidP="00A13E19">
      <w:pPr>
        <w:pStyle w:val="Heading2"/>
      </w:pPr>
      <w:bookmarkStart w:id="177" w:name="_Toc111453448"/>
      <w:bookmarkStart w:id="178" w:name="_Toc117621560"/>
      <w:bookmarkStart w:id="179" w:name="_Toc122382129"/>
      <w:r w:rsidRPr="006326A3">
        <w:t>Hlavní prezentace – „Panely“</w:t>
      </w:r>
      <w:bookmarkEnd w:id="176"/>
      <w:bookmarkEnd w:id="177"/>
      <w:bookmarkEnd w:id="178"/>
      <w:bookmarkEnd w:id="179"/>
    </w:p>
    <w:p w14:paraId="6BDF96A1" w14:textId="77777777" w:rsidR="00274039" w:rsidRPr="002B493B" w:rsidRDefault="00274039" w:rsidP="00A13E19">
      <w:pPr>
        <w:pStyle w:val="Heading3"/>
      </w:pPr>
      <w:r w:rsidRPr="006326A3">
        <w:t>Uspo</w:t>
      </w:r>
      <w:r w:rsidRPr="002B493B">
        <w:t xml:space="preserve">řádání </w:t>
      </w:r>
    </w:p>
    <w:p w14:paraId="7BA28E81" w14:textId="17972943" w:rsidR="00274039" w:rsidRDefault="00274039" w:rsidP="00A13E19">
      <w:pPr>
        <w:pStyle w:val="Text"/>
      </w:pPr>
      <w:r w:rsidRPr="0043149F">
        <w:rPr>
          <w:szCs w:val="18"/>
        </w:rPr>
        <w:t>Prezentace bude uspořádána na</w:t>
      </w:r>
      <w:r w:rsidR="00176A09">
        <w:rPr>
          <w:szCs w:val="18"/>
        </w:rPr>
        <w:t xml:space="preserve"> </w:t>
      </w:r>
      <w:r w:rsidR="004C752C">
        <w:rPr>
          <w:szCs w:val="18"/>
        </w:rPr>
        <w:t>3</w:t>
      </w:r>
      <w:r w:rsidRPr="0043149F">
        <w:rPr>
          <w:szCs w:val="18"/>
        </w:rPr>
        <w:t xml:space="preserve"> panelech </w:t>
      </w:r>
      <w:r w:rsidR="006326A3" w:rsidRPr="0043149F">
        <w:rPr>
          <w:szCs w:val="18"/>
        </w:rPr>
        <w:t xml:space="preserve">formátu B1 na výšku. </w:t>
      </w:r>
      <w:r w:rsidR="006326A3" w:rsidRPr="0043149F">
        <w:t xml:space="preserve">Na </w:t>
      </w:r>
      <w:r w:rsidR="006326A3" w:rsidRPr="00AB5A10">
        <w:t xml:space="preserve">panelu v pravém dolním rohu bude </w:t>
      </w:r>
      <w:r w:rsidR="00FD5F4B">
        <w:t xml:space="preserve">prázdné </w:t>
      </w:r>
      <w:r w:rsidR="006326A3" w:rsidRPr="00AB5A10">
        <w:t>místo o reálné velikosti 3 x 3 cm</w:t>
      </w:r>
      <w:r w:rsidR="00FD5F4B">
        <w:t>, které využije přezkušovatel pro očíslování návrhu</w:t>
      </w:r>
      <w:r w:rsidR="006326A3" w:rsidRPr="00AB5A10">
        <w:t xml:space="preserve">. Při dolní straně panelu bude uveden název soutěže </w:t>
      </w:r>
      <w:r w:rsidRPr="00AB5A10">
        <w:rPr>
          <w:szCs w:val="18"/>
        </w:rPr>
        <w:t>„</w:t>
      </w:r>
      <w:r w:rsidR="00FD5F4B" w:rsidRPr="00FD5F4B">
        <w:t>POVODÍ VLTAVY: AREÁL PROVOZNÍHO STŘEDISKA STRAKONICE</w:t>
      </w:r>
      <w:r w:rsidR="00587A2F" w:rsidRPr="00AB5A10">
        <w:t>“.</w:t>
      </w:r>
    </w:p>
    <w:p w14:paraId="2641D9FC" w14:textId="77777777" w:rsidR="00274039" w:rsidRPr="0043149F" w:rsidRDefault="00274039" w:rsidP="00A13E19">
      <w:pPr>
        <w:pStyle w:val="Heading3"/>
      </w:pPr>
      <w:r w:rsidRPr="0043149F">
        <w:t>Forma odevzdání</w:t>
      </w:r>
    </w:p>
    <w:p w14:paraId="47545A69" w14:textId="17674318" w:rsidR="00274039" w:rsidRDefault="00274039" w:rsidP="00A13E19">
      <w:pPr>
        <w:pStyle w:val="Text"/>
      </w:pPr>
      <w:r w:rsidRPr="0043149F">
        <w:rPr>
          <w:b/>
        </w:rPr>
        <w:t>Panely budou odevzdány fyzicky i elektronicky</w:t>
      </w:r>
      <w:r w:rsidRPr="0043149F">
        <w:t xml:space="preserve"> – v listinné podobě vytišt</w:t>
      </w:r>
      <w:r w:rsidR="006C5699">
        <w:t>ěné a </w:t>
      </w:r>
      <w:r w:rsidRPr="0043149F">
        <w:t xml:space="preserve">podlepené lehkou deskou pro výstavní účely (kapa deskou), </w:t>
      </w:r>
      <w:r w:rsidRPr="00595E5A">
        <w:t xml:space="preserve">v elektronické </w:t>
      </w:r>
      <w:r w:rsidRPr="00595E5A">
        <w:t xml:space="preserve">podobě </w:t>
      </w:r>
      <w:r w:rsidR="007E1859" w:rsidRPr="00595E5A">
        <w:t xml:space="preserve">pomocí elektronického nástroje </w:t>
      </w:r>
      <w:r w:rsidR="003A382D" w:rsidRPr="00595E5A">
        <w:t>jako JPG</w:t>
      </w:r>
      <w:r w:rsidRPr="00595E5A">
        <w:t xml:space="preserve"> soubor</w:t>
      </w:r>
      <w:r w:rsidR="003A382D" w:rsidRPr="00595E5A">
        <w:t>y</w:t>
      </w:r>
      <w:r w:rsidRPr="00595E5A">
        <w:t xml:space="preserve"> s rozlišením alespoň 150 dpi </w:t>
      </w:r>
      <w:r w:rsidR="00491876">
        <w:t xml:space="preserve">a delší stranou alespoň 3500 </w:t>
      </w:r>
      <w:proofErr w:type="spellStart"/>
      <w:r w:rsidR="00491876">
        <w:t>px</w:t>
      </w:r>
      <w:proofErr w:type="spellEnd"/>
      <w:r w:rsidRPr="00595E5A">
        <w:t>.</w:t>
      </w:r>
    </w:p>
    <w:p w14:paraId="0A1D3B06" w14:textId="102539D8" w:rsidR="00274039" w:rsidRPr="00595E5A" w:rsidRDefault="00274039" w:rsidP="00A13E19">
      <w:pPr>
        <w:pStyle w:val="Heading3"/>
      </w:pPr>
      <w:r w:rsidRPr="00595E5A">
        <w:t xml:space="preserve">Doporučený obsah </w:t>
      </w:r>
      <w:r w:rsidR="00B37371">
        <w:t>Panelů</w:t>
      </w:r>
    </w:p>
    <w:p w14:paraId="1E6E1698" w14:textId="77777777" w:rsidR="00274039" w:rsidRPr="00595E5A" w:rsidRDefault="00A6243F" w:rsidP="00A13E19">
      <w:pPr>
        <w:pStyle w:val="Text"/>
      </w:pPr>
      <w:r w:rsidRPr="00595E5A">
        <w:t>panel 1</w:t>
      </w:r>
      <w:r w:rsidR="00274039" w:rsidRPr="00595E5A">
        <w:t>:</w:t>
      </w:r>
    </w:p>
    <w:p w14:paraId="00658EA7" w14:textId="01072F0F" w:rsidR="00274039" w:rsidRPr="007B17AE" w:rsidRDefault="00274039" w:rsidP="00A13E19">
      <w:r w:rsidRPr="00595E5A">
        <w:t xml:space="preserve">architektonicko-urbanistická </w:t>
      </w:r>
      <w:r w:rsidRPr="007B17AE">
        <w:t xml:space="preserve">situace celého řešeného území s okolím – hlavní výkres, ve kterém bude zobrazeno urbanistické a </w:t>
      </w:r>
      <w:r w:rsidR="000C569E" w:rsidRPr="007B17AE">
        <w:t>architektonické</w:t>
      </w:r>
      <w:r w:rsidRPr="007B17AE">
        <w:t xml:space="preserve"> řešení, ve kterém bud</w:t>
      </w:r>
      <w:r w:rsidR="00491876" w:rsidRPr="007B17AE">
        <w:t>e</w:t>
      </w:r>
      <w:r w:rsidRPr="007B17AE">
        <w:t xml:space="preserve"> vložen</w:t>
      </w:r>
      <w:r w:rsidR="00491876" w:rsidRPr="007B17AE">
        <w:t>o</w:t>
      </w:r>
      <w:r w:rsidRPr="007B17AE">
        <w:t xml:space="preserve"> vstupní patr</w:t>
      </w:r>
      <w:r w:rsidR="00491876" w:rsidRPr="007B17AE">
        <w:t>o</w:t>
      </w:r>
      <w:r w:rsidR="004071DE" w:rsidRPr="007B17AE">
        <w:t xml:space="preserve"> zařízené nábytkem</w:t>
      </w:r>
      <w:r w:rsidR="00081204" w:rsidRPr="007B17AE">
        <w:t xml:space="preserve"> </w:t>
      </w:r>
      <w:r w:rsidRPr="007B17AE">
        <w:t xml:space="preserve">(1 NP) </w:t>
      </w:r>
      <w:r w:rsidR="00556426" w:rsidRPr="007B17AE">
        <w:t xml:space="preserve">v měřítku </w:t>
      </w:r>
      <w:r w:rsidR="006326A3" w:rsidRPr="007B17AE">
        <w:t>1:</w:t>
      </w:r>
      <w:r w:rsidR="000C7D6A" w:rsidRPr="007B17AE">
        <w:t>2</w:t>
      </w:r>
      <w:r w:rsidR="00C02886" w:rsidRPr="007B17AE">
        <w:t>00</w:t>
      </w:r>
    </w:p>
    <w:p w14:paraId="531E5071" w14:textId="77777777" w:rsidR="00274039" w:rsidRPr="007B17AE" w:rsidRDefault="00274039" w:rsidP="00A13E19">
      <w:r w:rsidRPr="007B17AE">
        <w:t>stručný popis návrh</w:t>
      </w:r>
      <w:r w:rsidR="00081204" w:rsidRPr="007B17AE">
        <w:t xml:space="preserve">u, vysvětlení konceptu návrhu </w:t>
      </w:r>
    </w:p>
    <w:p w14:paraId="378180E0" w14:textId="77777777" w:rsidR="00274039" w:rsidRPr="007B17AE" w:rsidRDefault="00274039" w:rsidP="00A13E19">
      <w:pPr>
        <w:pStyle w:val="Text"/>
      </w:pPr>
      <w:r w:rsidRPr="007B17AE">
        <w:t>panel</w:t>
      </w:r>
      <w:r w:rsidR="00A6243F" w:rsidRPr="007B17AE">
        <w:t xml:space="preserve"> 2</w:t>
      </w:r>
      <w:r w:rsidRPr="007B17AE">
        <w:t>:</w:t>
      </w:r>
    </w:p>
    <w:p w14:paraId="7E39DC4D" w14:textId="7412018C" w:rsidR="00274039" w:rsidRPr="007B17AE" w:rsidRDefault="00274039" w:rsidP="00A13E19">
      <w:r w:rsidRPr="007B17AE">
        <w:t xml:space="preserve">půdorysy </w:t>
      </w:r>
      <w:r w:rsidR="00A6243F" w:rsidRPr="007B17AE">
        <w:t>všech podlaží se základními kótami</w:t>
      </w:r>
      <w:r w:rsidR="004071DE" w:rsidRPr="007B17AE">
        <w:t xml:space="preserve"> a zařízeny nábytkem</w:t>
      </w:r>
      <w:r w:rsidR="006326A3" w:rsidRPr="007B17AE">
        <w:t xml:space="preserve"> </w:t>
      </w:r>
      <w:r w:rsidR="00A6243F" w:rsidRPr="007B17AE">
        <w:t>v měřítku 1:</w:t>
      </w:r>
      <w:r w:rsidR="000C7D6A" w:rsidRPr="007B17AE">
        <w:t>2</w:t>
      </w:r>
      <w:r w:rsidR="00A6243F" w:rsidRPr="007B17AE">
        <w:t>00</w:t>
      </w:r>
    </w:p>
    <w:p w14:paraId="0CC56864" w14:textId="1B2EF7D2" w:rsidR="00A6243F" w:rsidRPr="007B17AE" w:rsidRDefault="00491876" w:rsidP="00A13E19">
      <w:r w:rsidRPr="007B17AE">
        <w:t>řezy</w:t>
      </w:r>
      <w:r w:rsidR="00A466CD" w:rsidRPr="007B17AE">
        <w:t xml:space="preserve"> a pohledy</w:t>
      </w:r>
      <w:r w:rsidR="00872070" w:rsidRPr="007B17AE">
        <w:t xml:space="preserve"> 1:</w:t>
      </w:r>
      <w:r w:rsidR="000C7D6A" w:rsidRPr="007B17AE">
        <w:t>2</w:t>
      </w:r>
      <w:r w:rsidR="00872070" w:rsidRPr="007B17AE">
        <w:t>00</w:t>
      </w:r>
    </w:p>
    <w:p w14:paraId="6CDF770F" w14:textId="77777777" w:rsidR="00A6243F" w:rsidRPr="007B17AE" w:rsidRDefault="00A6243F" w:rsidP="00A13E19">
      <w:pPr>
        <w:pStyle w:val="Text"/>
      </w:pPr>
      <w:r w:rsidRPr="007B17AE">
        <w:t>panel 3:</w:t>
      </w:r>
    </w:p>
    <w:p w14:paraId="475C2C26" w14:textId="77777777" w:rsidR="007A1CB3" w:rsidRPr="007B17AE" w:rsidRDefault="007A1CB3" w:rsidP="007A1CB3">
      <w:r w:rsidRPr="007B17AE">
        <w:t xml:space="preserve">axonometrické zobrazení celkového řešení </w:t>
      </w:r>
    </w:p>
    <w:p w14:paraId="1522A93B" w14:textId="036EAEFB" w:rsidR="006D5082" w:rsidRPr="007B17AE" w:rsidRDefault="007A1CB3" w:rsidP="00A13E19">
      <w:r w:rsidRPr="007B17AE">
        <w:t>jakékoli další</w:t>
      </w:r>
      <w:r w:rsidR="00A466CD" w:rsidRPr="007B17AE">
        <w:t xml:space="preserve"> </w:t>
      </w:r>
      <w:r w:rsidR="00C46290" w:rsidRPr="007B17AE">
        <w:t>bližší vysvětlení návrhu</w:t>
      </w:r>
    </w:p>
    <w:p w14:paraId="04CBC940" w14:textId="02EB84C9" w:rsidR="00274039" w:rsidRPr="007B17AE" w:rsidRDefault="00792EA9" w:rsidP="00A13E19">
      <w:pPr>
        <w:pStyle w:val="Heading2"/>
      </w:pPr>
      <w:bookmarkStart w:id="180" w:name="_Toc111453449"/>
      <w:bookmarkStart w:id="181" w:name="_Toc117621561"/>
      <w:bookmarkStart w:id="182" w:name="_Toc122382130"/>
      <w:r w:rsidRPr="007B17AE">
        <w:t>Bližší popis – „</w:t>
      </w:r>
      <w:r w:rsidR="007E1859" w:rsidRPr="007B17AE">
        <w:t>Sešit</w:t>
      </w:r>
      <w:r w:rsidR="00274039" w:rsidRPr="007B17AE">
        <w:t>“</w:t>
      </w:r>
      <w:bookmarkEnd w:id="180"/>
      <w:bookmarkEnd w:id="181"/>
      <w:bookmarkEnd w:id="182"/>
    </w:p>
    <w:p w14:paraId="18F450C7" w14:textId="77777777" w:rsidR="00274039" w:rsidRPr="007B17AE" w:rsidRDefault="00274039" w:rsidP="00A13E19">
      <w:pPr>
        <w:pStyle w:val="Heading3"/>
      </w:pPr>
      <w:r w:rsidRPr="007B17AE">
        <w:t>Uspořádání</w:t>
      </w:r>
    </w:p>
    <w:p w14:paraId="6FCBA26E" w14:textId="03669A5C" w:rsidR="00274039" w:rsidRPr="007B17AE" w:rsidRDefault="00274039" w:rsidP="00A13E19">
      <w:pPr>
        <w:pStyle w:val="Text"/>
      </w:pPr>
      <w:r w:rsidRPr="007B17AE">
        <w:t>Popis bude uspořádán v sešitu formátu A</w:t>
      </w:r>
      <w:r w:rsidR="00E8782C" w:rsidRPr="007B17AE">
        <w:t>3</w:t>
      </w:r>
      <w:r w:rsidRPr="007B17AE">
        <w:t xml:space="preserve"> na </w:t>
      </w:r>
      <w:r w:rsidR="00E8782C" w:rsidRPr="007B17AE">
        <w:t>šířku</w:t>
      </w:r>
      <w:r w:rsidRPr="007B17AE">
        <w:t>.</w:t>
      </w:r>
    </w:p>
    <w:p w14:paraId="72234261" w14:textId="4E0E40F4" w:rsidR="006A69CF" w:rsidRPr="007B17AE" w:rsidRDefault="00274039" w:rsidP="00A13E19">
      <w:pPr>
        <w:pStyle w:val="Text"/>
      </w:pPr>
      <w:r w:rsidRPr="007B17AE">
        <w:t xml:space="preserve">Titulní strana ponechá </w:t>
      </w:r>
      <w:r w:rsidR="00483CC2" w:rsidRPr="007B17AE">
        <w:t>v pravém dolním rohu prázdné místo o reálné velikosti 3 x 3 cm, které využije přezkušovatel pro očíslování návrhu.</w:t>
      </w:r>
      <w:r w:rsidRPr="007B17AE">
        <w:t xml:space="preserve"> </w:t>
      </w:r>
      <w:r w:rsidR="00483CC2" w:rsidRPr="007B17AE">
        <w:t xml:space="preserve">Na </w:t>
      </w:r>
      <w:r w:rsidRPr="007B17AE">
        <w:t>titulní stran</w:t>
      </w:r>
      <w:r w:rsidR="00483CC2" w:rsidRPr="007B17AE">
        <w:t>ě</w:t>
      </w:r>
      <w:r w:rsidRPr="007B17AE">
        <w:t xml:space="preserve"> bude uveden název soutěže </w:t>
      </w:r>
      <w:r w:rsidR="006A69CF" w:rsidRPr="007B17AE">
        <w:rPr>
          <w:szCs w:val="18"/>
        </w:rPr>
        <w:t>„</w:t>
      </w:r>
      <w:r w:rsidR="007E1859" w:rsidRPr="007B17AE">
        <w:t>POVODÍ VLTAVY: AREÁL PROVOZNÍHO STŘEDISKA STRAKONICE</w:t>
      </w:r>
      <w:r w:rsidR="006A69CF" w:rsidRPr="007B17AE">
        <w:t>“.</w:t>
      </w:r>
    </w:p>
    <w:p w14:paraId="6CEBE2A9" w14:textId="77777777" w:rsidR="00274039" w:rsidRPr="007B17AE" w:rsidRDefault="00274039" w:rsidP="00A13E19">
      <w:pPr>
        <w:pStyle w:val="Heading3"/>
      </w:pPr>
      <w:r w:rsidRPr="007B17AE">
        <w:t>Forma odevzdání</w:t>
      </w:r>
    </w:p>
    <w:p w14:paraId="30634EA7" w14:textId="650E5DDF" w:rsidR="00274039" w:rsidRPr="007B17AE" w:rsidRDefault="003F7C7A" w:rsidP="00A13E19">
      <w:pPr>
        <w:pStyle w:val="Text"/>
      </w:pPr>
      <w:r w:rsidRPr="007B17AE">
        <w:rPr>
          <w:b/>
        </w:rPr>
        <w:t>Sešit</w:t>
      </w:r>
      <w:r w:rsidR="008D6B8F" w:rsidRPr="007B17AE">
        <w:rPr>
          <w:b/>
        </w:rPr>
        <w:t xml:space="preserve"> soutěžního návrhu</w:t>
      </w:r>
      <w:r w:rsidR="00274039" w:rsidRPr="007B17AE">
        <w:rPr>
          <w:b/>
        </w:rPr>
        <w:t xml:space="preserve"> bude odevzdán fyzicky i elektronicky</w:t>
      </w:r>
      <w:r w:rsidR="008D6B8F" w:rsidRPr="007B17AE">
        <w:t xml:space="preserve"> – v listinné podobě vytištěn</w:t>
      </w:r>
      <w:r w:rsidRPr="007B17AE">
        <w:t>ý</w:t>
      </w:r>
      <w:r w:rsidR="008D6B8F" w:rsidRPr="007B17AE">
        <w:t xml:space="preserve"> a svázan</w:t>
      </w:r>
      <w:r w:rsidRPr="007B17AE">
        <w:t>ý</w:t>
      </w:r>
      <w:r w:rsidR="00274039" w:rsidRPr="007B17AE">
        <w:t xml:space="preserve"> </w:t>
      </w:r>
      <w:r w:rsidR="0036384A" w:rsidRPr="007B17AE">
        <w:t xml:space="preserve">alespoň v jedné kopii (preferuje se </w:t>
      </w:r>
      <w:r w:rsidR="00274039" w:rsidRPr="007B17AE">
        <w:t>ve 2 kopiích</w:t>
      </w:r>
      <w:r w:rsidR="0036384A" w:rsidRPr="007B17AE">
        <w:t>)</w:t>
      </w:r>
      <w:r w:rsidR="00274039" w:rsidRPr="007B17AE">
        <w:t xml:space="preserve">, v elektronické podobě </w:t>
      </w:r>
      <w:r w:rsidR="00F15FC7" w:rsidRPr="007B17AE">
        <w:t>pomocí elektronického nástroje jako</w:t>
      </w:r>
      <w:r w:rsidR="00274039" w:rsidRPr="007B17AE">
        <w:t xml:space="preserve"> PDF soubor s rozlišením alespoň 150 dpi.</w:t>
      </w:r>
    </w:p>
    <w:p w14:paraId="6CCD2DD0" w14:textId="6ACE6888" w:rsidR="00274039" w:rsidRPr="007B17AE" w:rsidRDefault="00274039" w:rsidP="00A13E19">
      <w:pPr>
        <w:pStyle w:val="Heading3"/>
      </w:pPr>
      <w:r w:rsidRPr="007B17AE">
        <w:t>Doporučený obsah</w:t>
      </w:r>
      <w:r w:rsidR="00B37371" w:rsidRPr="007B17AE">
        <w:t xml:space="preserve"> Sešitu</w:t>
      </w:r>
    </w:p>
    <w:p w14:paraId="166379E7" w14:textId="77777777" w:rsidR="00274039" w:rsidRPr="007B17AE" w:rsidRDefault="00274039" w:rsidP="00A13E19">
      <w:r w:rsidRPr="007B17AE">
        <w:t>titulní strana</w:t>
      </w:r>
    </w:p>
    <w:p w14:paraId="014857C8" w14:textId="77777777" w:rsidR="00274039" w:rsidRPr="00595E5A" w:rsidRDefault="00274039" w:rsidP="00A13E19">
      <w:r w:rsidRPr="007B17AE">
        <w:t>anotace návrhu v rozsahu ca 500 znaků vč.</w:t>
      </w:r>
      <w:r w:rsidRPr="00595E5A">
        <w:t xml:space="preserve"> mezer</w:t>
      </w:r>
    </w:p>
    <w:p w14:paraId="4F5C445C" w14:textId="2BB73462" w:rsidR="00274039" w:rsidRPr="00595E5A" w:rsidRDefault="00274039" w:rsidP="00A13E19">
      <w:r w:rsidRPr="00595E5A">
        <w:t xml:space="preserve">popis </w:t>
      </w:r>
      <w:r w:rsidR="00EA32C7" w:rsidRPr="00595E5A">
        <w:t xml:space="preserve">celkového architektonického </w:t>
      </w:r>
      <w:r w:rsidRPr="00595E5A">
        <w:t>řešení</w:t>
      </w:r>
      <w:r w:rsidR="00F15FC7">
        <w:t xml:space="preserve"> a krajinářského řešení</w:t>
      </w:r>
      <w:r w:rsidR="009639D1" w:rsidRPr="00595E5A">
        <w:t xml:space="preserve"> </w:t>
      </w:r>
      <w:r w:rsidRPr="00595E5A">
        <w:t xml:space="preserve">– </w:t>
      </w:r>
      <w:r w:rsidR="00BD3805" w:rsidRPr="00595E5A">
        <w:t>včetně</w:t>
      </w:r>
      <w:r w:rsidR="00430F85" w:rsidRPr="00595E5A">
        <w:t xml:space="preserve"> </w:t>
      </w:r>
      <w:r w:rsidR="006C5699">
        <w:t>vazeb na okolí a </w:t>
      </w:r>
      <w:r w:rsidR="00EA32C7" w:rsidRPr="00595E5A">
        <w:t>provozního, konstrukčního a materiálového řešení</w:t>
      </w:r>
    </w:p>
    <w:p w14:paraId="21B759D0" w14:textId="14B6B1FA" w:rsidR="00274039" w:rsidRPr="00595E5A" w:rsidRDefault="00274039" w:rsidP="00A13E19">
      <w:r w:rsidRPr="00595E5A">
        <w:lastRenderedPageBreak/>
        <w:t xml:space="preserve">popis </w:t>
      </w:r>
      <w:r w:rsidR="00EA32C7" w:rsidRPr="00595E5A">
        <w:t>provozního a</w:t>
      </w:r>
      <w:r w:rsidRPr="00595E5A">
        <w:t xml:space="preserve"> dopravního řešení </w:t>
      </w:r>
    </w:p>
    <w:p w14:paraId="11FD3E15" w14:textId="26F83738" w:rsidR="00631B5F" w:rsidRDefault="00631B5F" w:rsidP="00A13E19">
      <w:r w:rsidRPr="00595E5A">
        <w:t>popis energetického konceptu objektu a areálu s důrazem na hospodárnost provozu</w:t>
      </w:r>
    </w:p>
    <w:p w14:paraId="1B6B21CF" w14:textId="2BBCE0A3" w:rsidR="00EF2E48" w:rsidRPr="00595E5A" w:rsidRDefault="00EF2E48" w:rsidP="00A13E19">
      <w:r>
        <w:t xml:space="preserve">zodpovězené klíčové </w:t>
      </w:r>
      <w:r w:rsidR="00362DA4">
        <w:t>otázky – viz vzor vydaný jako podklad</w:t>
      </w:r>
    </w:p>
    <w:p w14:paraId="3B4363FA" w14:textId="2C03A372" w:rsidR="00274039" w:rsidRPr="00595E5A" w:rsidRDefault="00274039" w:rsidP="00A13E19">
      <w:r w:rsidRPr="00595E5A">
        <w:t xml:space="preserve">vyplněné tabulky bilancí – viz vzor </w:t>
      </w:r>
      <w:r w:rsidR="00EA32C7" w:rsidRPr="00595E5A">
        <w:t>vydaný jako podklad</w:t>
      </w:r>
    </w:p>
    <w:p w14:paraId="235F3814" w14:textId="0EF5B199" w:rsidR="00274039" w:rsidRDefault="00274039" w:rsidP="00A13E19">
      <w:pPr>
        <w:pStyle w:val="Text"/>
      </w:pPr>
      <w:r w:rsidRPr="00595E5A">
        <w:t>Bližší popis návrhu není limitován na formu textu, doporučuje se jej doplnit schématy, skicami a dalšími vysvětlujícími výstupy, díky kterým účastník co nejlépe přiblíží principy svého návrhu porotě.</w:t>
      </w:r>
    </w:p>
    <w:p w14:paraId="454F7FBA" w14:textId="77777777" w:rsidR="003915CB" w:rsidRDefault="003915CB" w:rsidP="00A13E19">
      <w:pPr>
        <w:pStyle w:val="Heading2"/>
      </w:pPr>
      <w:bookmarkStart w:id="183" w:name="_Toc66652911"/>
      <w:bookmarkStart w:id="184" w:name="_Toc111453450"/>
      <w:bookmarkStart w:id="185" w:name="_Toc117621562"/>
      <w:bookmarkStart w:id="186" w:name="_Toc122382131"/>
      <w:bookmarkStart w:id="187" w:name="_Toc988741"/>
      <w:r>
        <w:t>Identifikace účastníka</w:t>
      </w:r>
      <w:r w:rsidRPr="00940FEE">
        <w:t xml:space="preserve"> – „</w:t>
      </w:r>
      <w:r>
        <w:t>Identifikace</w:t>
      </w:r>
      <w:r w:rsidRPr="00940FEE">
        <w:t>“</w:t>
      </w:r>
      <w:bookmarkEnd w:id="183"/>
      <w:bookmarkEnd w:id="184"/>
      <w:bookmarkEnd w:id="185"/>
      <w:bookmarkEnd w:id="186"/>
    </w:p>
    <w:p w14:paraId="15E3D1EC" w14:textId="77777777" w:rsidR="003915CB" w:rsidRPr="00393BF4" w:rsidRDefault="003915CB" w:rsidP="00A13E19">
      <w:pPr>
        <w:pStyle w:val="Text"/>
      </w:pPr>
      <w:r>
        <w:t>V</w:t>
      </w:r>
      <w:r w:rsidRPr="001C0E5D">
        <w:t>yplněný vzor PP.</w:t>
      </w:r>
      <w:r>
        <w:t>01 (nebude předložen</w:t>
      </w:r>
      <w:r w:rsidRPr="00BF1138">
        <w:t xml:space="preserve"> </w:t>
      </w:r>
      <w:r>
        <w:t>porotě)</w:t>
      </w:r>
    </w:p>
    <w:p w14:paraId="5FF90BEC" w14:textId="29846F61" w:rsidR="003915CB" w:rsidRPr="000F6230" w:rsidRDefault="003915CB" w:rsidP="00A13E19">
      <w:pPr>
        <w:pStyle w:val="Text"/>
      </w:pPr>
      <w:r w:rsidRPr="000F6230">
        <w:rPr>
          <w:b/>
        </w:rPr>
        <w:t xml:space="preserve">Identifikace bude odevzdána fyzicky i elektronicky. </w:t>
      </w:r>
      <w:r>
        <w:t xml:space="preserve">V elektronické podobě jako jeden soubor formátu </w:t>
      </w:r>
      <w:proofErr w:type="spellStart"/>
      <w:r>
        <w:t>pdf</w:t>
      </w:r>
      <w:proofErr w:type="spellEnd"/>
      <w:r>
        <w:t>.</w:t>
      </w:r>
      <w:r w:rsidR="00353008">
        <w:t xml:space="preserve"> V listinné podobě v obálce, která bude </w:t>
      </w:r>
      <w:r w:rsidR="00197256">
        <w:t>spolu s dalšími částmi fyzického odevzdání v jednom balíku.</w:t>
      </w:r>
    </w:p>
    <w:p w14:paraId="704B379F" w14:textId="77777777" w:rsidR="003915CB" w:rsidRDefault="003915CB" w:rsidP="00A13E19">
      <w:pPr>
        <w:pStyle w:val="Heading2"/>
      </w:pPr>
      <w:bookmarkStart w:id="188" w:name="_Toc66652912"/>
      <w:bookmarkStart w:id="189" w:name="_Toc111453451"/>
      <w:bookmarkStart w:id="190" w:name="_Toc117621563"/>
      <w:bookmarkStart w:id="191" w:name="_Toc122382132"/>
      <w:r>
        <w:t>Čestné prohlášení</w:t>
      </w:r>
      <w:r w:rsidRPr="00940FEE">
        <w:t xml:space="preserve"> – „</w:t>
      </w:r>
      <w:r>
        <w:t>Prohlášení</w:t>
      </w:r>
      <w:r w:rsidRPr="00940FEE">
        <w:t>“</w:t>
      </w:r>
      <w:bookmarkEnd w:id="188"/>
      <w:bookmarkEnd w:id="189"/>
      <w:bookmarkEnd w:id="190"/>
      <w:bookmarkEnd w:id="191"/>
    </w:p>
    <w:p w14:paraId="10A1B544" w14:textId="77777777" w:rsidR="003915CB" w:rsidRPr="000F6230" w:rsidRDefault="003915CB" w:rsidP="00A13E19">
      <w:pPr>
        <w:pStyle w:val="Text"/>
      </w:pPr>
      <w:r>
        <w:t>V</w:t>
      </w:r>
      <w:r w:rsidRPr="001C0E5D">
        <w:t>yplněný vzor PP.</w:t>
      </w:r>
      <w:r>
        <w:t>02 (nebude předložen</w:t>
      </w:r>
      <w:r w:rsidRPr="00BF1138">
        <w:t xml:space="preserve"> </w:t>
      </w:r>
      <w:r>
        <w:t>porotě) b</w:t>
      </w:r>
      <w:r w:rsidRPr="000F6230">
        <w:t xml:space="preserve">ude odevzdán </w:t>
      </w:r>
      <w:r w:rsidRPr="00DA033C">
        <w:rPr>
          <w:b/>
        </w:rPr>
        <w:t>pouze elektronicky</w:t>
      </w:r>
      <w:r w:rsidRPr="000F6230">
        <w:t xml:space="preserve"> jako jeden soubor formátu </w:t>
      </w:r>
      <w:proofErr w:type="spellStart"/>
      <w:r w:rsidRPr="000F6230">
        <w:t>pdf</w:t>
      </w:r>
      <w:proofErr w:type="spellEnd"/>
      <w:r w:rsidRPr="000F6230">
        <w:t>.</w:t>
      </w:r>
    </w:p>
    <w:p w14:paraId="26B3B7C3" w14:textId="3018E305" w:rsidR="00274039" w:rsidRPr="006326A3" w:rsidRDefault="00274039" w:rsidP="00A13E19">
      <w:pPr>
        <w:pStyle w:val="Heading2"/>
      </w:pPr>
      <w:bookmarkStart w:id="192" w:name="_Toc111453452"/>
      <w:bookmarkStart w:id="193" w:name="_Toc117621564"/>
      <w:bookmarkStart w:id="194" w:name="_Toc122382133"/>
      <w:r w:rsidRPr="006326A3">
        <w:t>Nezávazná nabídková cena – „Cena“</w:t>
      </w:r>
      <w:bookmarkEnd w:id="187"/>
      <w:bookmarkEnd w:id="192"/>
      <w:bookmarkEnd w:id="193"/>
      <w:bookmarkEnd w:id="194"/>
    </w:p>
    <w:p w14:paraId="515CC8E0" w14:textId="77777777" w:rsidR="00274039" w:rsidRPr="006326A3" w:rsidRDefault="00274039" w:rsidP="00A13E19">
      <w:pPr>
        <w:pStyle w:val="Text"/>
      </w:pPr>
      <w:r w:rsidRPr="006326A3">
        <w:t xml:space="preserve">Cena bude odevzdána </w:t>
      </w:r>
      <w:r w:rsidRPr="00DA033C">
        <w:rPr>
          <w:b/>
        </w:rPr>
        <w:t>pou</w:t>
      </w:r>
      <w:r w:rsidR="00EA32C7" w:rsidRPr="00DA033C">
        <w:rPr>
          <w:b/>
        </w:rPr>
        <w:t>ze elektronicky</w:t>
      </w:r>
      <w:r w:rsidR="00EA32C7">
        <w:t xml:space="preserve"> </w:t>
      </w:r>
      <w:r w:rsidRPr="006326A3">
        <w:t xml:space="preserve">jako jeden soubor formátu </w:t>
      </w:r>
      <w:r w:rsidR="003915CB">
        <w:t>XLS</w:t>
      </w:r>
      <w:r w:rsidRPr="006326A3">
        <w:t xml:space="preserve"> – vyplněný vzor PP.03.</w:t>
      </w:r>
    </w:p>
    <w:p w14:paraId="35C9D884" w14:textId="77777777" w:rsidR="00197256" w:rsidRPr="006326A3" w:rsidRDefault="00197256" w:rsidP="00A13E19">
      <w:pPr>
        <w:pStyle w:val="Text"/>
      </w:pPr>
      <w:bookmarkStart w:id="195" w:name="_Toc508129625"/>
      <w:bookmarkStart w:id="196" w:name="_Toc111453453"/>
      <w:r w:rsidRPr="006326A3">
        <w:t xml:space="preserve">Nezávazná nabídková cena slouží zadavateli pro orientaci – </w:t>
      </w:r>
      <w:r>
        <w:t>t</w:t>
      </w:r>
      <w:r w:rsidRPr="006326A3">
        <w:t>ento dokument nebude porotě předložen</w:t>
      </w:r>
      <w:r>
        <w:t>,</w:t>
      </w:r>
      <w:r w:rsidRPr="003B252D">
        <w:t xml:space="preserve"> </w:t>
      </w:r>
      <w:r>
        <w:t>ale bude vodítkem pro JŘBU</w:t>
      </w:r>
      <w:r w:rsidRPr="006326A3">
        <w:t>.</w:t>
      </w:r>
    </w:p>
    <w:p w14:paraId="6F9317C8" w14:textId="145EE6F7" w:rsidR="00274039" w:rsidRPr="006326A3" w:rsidRDefault="00274039" w:rsidP="00A13E19">
      <w:pPr>
        <w:pStyle w:val="Heading2"/>
      </w:pPr>
      <w:bookmarkStart w:id="197" w:name="_Toc117621565"/>
      <w:bookmarkStart w:id="198" w:name="_Toc122382134"/>
      <w:r w:rsidRPr="006326A3">
        <w:t>Závazné podmínky anonymity soutěžního návrhu</w:t>
      </w:r>
      <w:bookmarkEnd w:id="195"/>
      <w:bookmarkEnd w:id="196"/>
      <w:bookmarkEnd w:id="197"/>
      <w:bookmarkEnd w:id="198"/>
      <w:r w:rsidR="00063CA4">
        <w:t xml:space="preserve"> </w:t>
      </w:r>
    </w:p>
    <w:p w14:paraId="79044EC3" w14:textId="7CEC9BEC" w:rsidR="00274039" w:rsidRDefault="00274039" w:rsidP="00A13E19">
      <w:pPr>
        <w:pStyle w:val="Text"/>
      </w:pPr>
      <w:r w:rsidRPr="006326A3">
        <w:t xml:space="preserve">Návrhy budou prezentovány anonymně. Žádná část soutěžního návrhu (s výjimkou výslovně uvedenou </w:t>
      </w:r>
      <w:r w:rsidR="00EA32C7">
        <w:t>v těchto soutěžních</w:t>
      </w:r>
      <w:r w:rsidRPr="006326A3">
        <w:t xml:space="preserve"> podmín</w:t>
      </w:r>
      <w:r w:rsidR="00EA32C7">
        <w:t>kách</w:t>
      </w:r>
      <w:r w:rsidRPr="006326A3">
        <w:t>) nesmí obsahovat jméno, adresu ani jinou grafickou značku účastníka, která by mohla vést k jeho identifikaci a tím k porušení anonymity. Návrhy, které poruší anonymitu, budou zadavatelem vyloučeny ze soutěže.</w:t>
      </w:r>
    </w:p>
    <w:p w14:paraId="54FDE118" w14:textId="23331020" w:rsidR="00905245" w:rsidRDefault="00905245" w:rsidP="00A13E19">
      <w:pPr>
        <w:pStyle w:val="Heading2"/>
      </w:pPr>
      <w:r>
        <w:br w:type="column"/>
      </w:r>
      <w:bookmarkStart w:id="199" w:name="_Toc117621566"/>
      <w:bookmarkStart w:id="200" w:name="_Toc122382135"/>
      <w:r w:rsidR="00C57347">
        <w:t>Kontrola odevzdání soutěžního návrhu</w:t>
      </w:r>
      <w:bookmarkEnd w:id="199"/>
      <w:bookmarkEnd w:id="200"/>
    </w:p>
    <w:p w14:paraId="0839A437" w14:textId="77777777" w:rsidR="00C57347" w:rsidRDefault="00C57347" w:rsidP="00A13E19">
      <w:pPr>
        <w:pStyle w:val="Text"/>
      </w:pP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1295"/>
        <w:gridCol w:w="2337"/>
        <w:gridCol w:w="1481"/>
        <w:gridCol w:w="1403"/>
      </w:tblGrid>
      <w:tr w:rsidR="00E455F8" w:rsidRPr="004755CF" w14:paraId="5452066D" w14:textId="77777777" w:rsidTr="004755CF">
        <w:tc>
          <w:tcPr>
            <w:tcW w:w="1188" w:type="dxa"/>
          </w:tcPr>
          <w:p w14:paraId="309659B1" w14:textId="2C9B5F31" w:rsidR="00E455F8" w:rsidRPr="004755CF" w:rsidRDefault="00E455F8" w:rsidP="00A13E19">
            <w:pPr>
              <w:pStyle w:val="TextBOLD"/>
            </w:pPr>
            <w:r w:rsidRPr="004755CF">
              <w:t>Část návrhu</w:t>
            </w:r>
          </w:p>
        </w:tc>
        <w:tc>
          <w:tcPr>
            <w:tcW w:w="2540" w:type="dxa"/>
          </w:tcPr>
          <w:p w14:paraId="3062410A" w14:textId="1302C4AA" w:rsidR="00E455F8" w:rsidRPr="004755CF" w:rsidRDefault="00E455F8" w:rsidP="004755CF">
            <w:pPr>
              <w:pStyle w:val="TextBOLD"/>
              <w:jc w:val="left"/>
            </w:pPr>
            <w:r w:rsidRPr="004755CF">
              <w:t>popis</w:t>
            </w:r>
          </w:p>
        </w:tc>
        <w:tc>
          <w:tcPr>
            <w:tcW w:w="1512" w:type="dxa"/>
          </w:tcPr>
          <w:p w14:paraId="5902CA0E" w14:textId="45718E05" w:rsidR="00E455F8" w:rsidRPr="004755CF" w:rsidRDefault="00E455F8" w:rsidP="00A13E19">
            <w:pPr>
              <w:pStyle w:val="TextBOLD"/>
            </w:pPr>
            <w:r w:rsidRPr="004755CF">
              <w:t>elektronicky</w:t>
            </w:r>
          </w:p>
        </w:tc>
        <w:tc>
          <w:tcPr>
            <w:tcW w:w="1276" w:type="dxa"/>
          </w:tcPr>
          <w:p w14:paraId="5B0E72AC" w14:textId="2C2EFB9A" w:rsidR="00E455F8" w:rsidRPr="004755CF" w:rsidRDefault="00E455F8" w:rsidP="004755CF">
            <w:pPr>
              <w:pStyle w:val="TextBOLD"/>
              <w:jc w:val="left"/>
            </w:pPr>
            <w:r w:rsidRPr="004755CF">
              <w:t>fyzicky</w:t>
            </w:r>
          </w:p>
        </w:tc>
      </w:tr>
      <w:tr w:rsidR="00E455F8" w:rsidRPr="004755CF" w14:paraId="0F88E0B6" w14:textId="77777777" w:rsidTr="004755CF">
        <w:tc>
          <w:tcPr>
            <w:tcW w:w="1188" w:type="dxa"/>
          </w:tcPr>
          <w:p w14:paraId="5B3276E9" w14:textId="77777777" w:rsidR="00E455F8" w:rsidRPr="004755CF" w:rsidRDefault="00E455F8" w:rsidP="00A13E19">
            <w:pPr>
              <w:pStyle w:val="TextBOLD"/>
            </w:pPr>
            <w:r w:rsidRPr="004755CF">
              <w:t>3 Panely</w:t>
            </w:r>
          </w:p>
          <w:p w14:paraId="69CD6A8C" w14:textId="76A01E78" w:rsidR="00E455F8" w:rsidRPr="004755CF" w:rsidRDefault="00E455F8" w:rsidP="00A13E19">
            <w:pPr>
              <w:pStyle w:val="TextBOLD"/>
            </w:pPr>
            <w:r w:rsidRPr="004755CF">
              <w:t>Formát B1</w:t>
            </w:r>
          </w:p>
        </w:tc>
        <w:tc>
          <w:tcPr>
            <w:tcW w:w="2540" w:type="dxa"/>
          </w:tcPr>
          <w:p w14:paraId="1642F66B" w14:textId="0C055290" w:rsidR="00E455F8" w:rsidRPr="004755CF" w:rsidRDefault="00E455F8" w:rsidP="004755CF">
            <w:pPr>
              <w:pStyle w:val="TextITALIC"/>
              <w:jc w:val="left"/>
            </w:pPr>
            <w:r w:rsidRPr="004755CF">
              <w:t>Hlavní prezentace pro porotu a později i pro veřejnost – komunikuje co nejjasněji myšlenky konceptu a návrhu</w:t>
            </w:r>
          </w:p>
        </w:tc>
        <w:tc>
          <w:tcPr>
            <w:tcW w:w="1512" w:type="dxa"/>
          </w:tcPr>
          <w:p w14:paraId="4EC0FCAD" w14:textId="4465F3B3" w:rsidR="00E455F8" w:rsidRPr="004755CF" w:rsidRDefault="00E455F8" w:rsidP="00A13E19">
            <w:pPr>
              <w:pStyle w:val="Text"/>
              <w:ind w:left="0"/>
            </w:pPr>
            <w:r w:rsidRPr="004755CF">
              <w:t>ANO – jako JPG</w:t>
            </w:r>
          </w:p>
        </w:tc>
        <w:tc>
          <w:tcPr>
            <w:tcW w:w="1276" w:type="dxa"/>
          </w:tcPr>
          <w:p w14:paraId="5CAA6245" w14:textId="4E62AFBF" w:rsidR="00E455F8" w:rsidRPr="004755CF" w:rsidRDefault="00E455F8" w:rsidP="004755CF">
            <w:pPr>
              <w:pStyle w:val="Text"/>
              <w:ind w:left="0"/>
              <w:jc w:val="left"/>
            </w:pPr>
            <w:r w:rsidRPr="004755CF">
              <w:t>ANO – plakáty nalepené na kapa deskách</w:t>
            </w:r>
          </w:p>
        </w:tc>
      </w:tr>
      <w:tr w:rsidR="00E455F8" w:rsidRPr="004755CF" w14:paraId="51F03B8F" w14:textId="77777777" w:rsidTr="004755CF">
        <w:tc>
          <w:tcPr>
            <w:tcW w:w="1188" w:type="dxa"/>
          </w:tcPr>
          <w:p w14:paraId="199A1E08" w14:textId="77777777" w:rsidR="00E455F8" w:rsidRPr="004755CF" w:rsidRDefault="00E455F8" w:rsidP="00A13E19">
            <w:pPr>
              <w:pStyle w:val="TextBOLD"/>
            </w:pPr>
            <w:r w:rsidRPr="004755CF">
              <w:t>Sešit</w:t>
            </w:r>
          </w:p>
          <w:p w14:paraId="11217253" w14:textId="48294A30" w:rsidR="00E455F8" w:rsidRPr="004755CF" w:rsidRDefault="00E455F8" w:rsidP="00E8782C">
            <w:pPr>
              <w:pStyle w:val="TextBOLD"/>
            </w:pPr>
            <w:r w:rsidRPr="004755CF">
              <w:t>Formát A</w:t>
            </w:r>
            <w:r w:rsidR="00E8782C">
              <w:t>3</w:t>
            </w:r>
          </w:p>
        </w:tc>
        <w:tc>
          <w:tcPr>
            <w:tcW w:w="2540" w:type="dxa"/>
          </w:tcPr>
          <w:p w14:paraId="2C6CFC76" w14:textId="305AA587" w:rsidR="00E455F8" w:rsidRPr="004755CF" w:rsidRDefault="00E455F8" w:rsidP="00E8782C">
            <w:pPr>
              <w:pStyle w:val="TextITALIC"/>
              <w:jc w:val="left"/>
            </w:pPr>
            <w:r w:rsidRPr="004755CF">
              <w:t xml:space="preserve">Bližší popis – přibližuje porotě návrh </w:t>
            </w:r>
            <w:r w:rsidR="00C57347" w:rsidRPr="004755CF">
              <w:t xml:space="preserve">komplexně a </w:t>
            </w:r>
            <w:r w:rsidR="00636E25" w:rsidRPr="004755CF">
              <w:t>hlouběji</w:t>
            </w:r>
            <w:r w:rsidRPr="004755CF">
              <w:t>, dokládá schémata, vý</w:t>
            </w:r>
            <w:r w:rsidR="00636E25" w:rsidRPr="004755CF">
              <w:t>počty,</w:t>
            </w:r>
            <w:r w:rsidRPr="004755CF">
              <w:t xml:space="preserve"> argumentaci a popis návrhu, pro který na panelech není prostor</w:t>
            </w:r>
          </w:p>
        </w:tc>
        <w:tc>
          <w:tcPr>
            <w:tcW w:w="1512" w:type="dxa"/>
          </w:tcPr>
          <w:p w14:paraId="5F559D23" w14:textId="54112A5F" w:rsidR="00E455F8" w:rsidRPr="004755CF" w:rsidRDefault="00E455F8" w:rsidP="00A13E19">
            <w:pPr>
              <w:pStyle w:val="Text"/>
              <w:ind w:left="0"/>
            </w:pPr>
            <w:r w:rsidRPr="004755CF">
              <w:t>ANO – jako PDF</w:t>
            </w:r>
          </w:p>
        </w:tc>
        <w:tc>
          <w:tcPr>
            <w:tcW w:w="1276" w:type="dxa"/>
          </w:tcPr>
          <w:p w14:paraId="727A1E7B" w14:textId="46451169" w:rsidR="00E455F8" w:rsidRPr="004755CF" w:rsidRDefault="00E455F8" w:rsidP="004755CF">
            <w:pPr>
              <w:pStyle w:val="Text"/>
              <w:ind w:left="0"/>
              <w:jc w:val="left"/>
            </w:pPr>
            <w:r w:rsidRPr="004755CF">
              <w:t>ANO – svázaný sešit, alespoň jeden (lépe 2)</w:t>
            </w:r>
          </w:p>
        </w:tc>
      </w:tr>
      <w:tr w:rsidR="00E455F8" w:rsidRPr="004755CF" w14:paraId="7C17C025" w14:textId="77777777" w:rsidTr="004755CF">
        <w:tc>
          <w:tcPr>
            <w:tcW w:w="1188" w:type="dxa"/>
          </w:tcPr>
          <w:p w14:paraId="715A3B36" w14:textId="77777777" w:rsidR="00E455F8" w:rsidRPr="004755CF" w:rsidRDefault="00E455F8" w:rsidP="00A13E19">
            <w:pPr>
              <w:pStyle w:val="TextBOLD"/>
            </w:pPr>
            <w:r w:rsidRPr="004755CF">
              <w:t>Identifikace</w:t>
            </w:r>
          </w:p>
          <w:p w14:paraId="0829C5ED" w14:textId="6DD16757" w:rsidR="00E455F8" w:rsidRPr="004755CF" w:rsidRDefault="00E455F8" w:rsidP="00A13E19">
            <w:pPr>
              <w:pStyle w:val="TextBOLD"/>
            </w:pPr>
            <w:r w:rsidRPr="004755CF">
              <w:t>PP.01</w:t>
            </w:r>
          </w:p>
        </w:tc>
        <w:tc>
          <w:tcPr>
            <w:tcW w:w="2540" w:type="dxa"/>
          </w:tcPr>
          <w:p w14:paraId="5938537C" w14:textId="2F05490D" w:rsidR="00E455F8" w:rsidRPr="004755CF" w:rsidRDefault="00E455F8" w:rsidP="004755CF">
            <w:pPr>
              <w:pStyle w:val="TextITALIC"/>
              <w:jc w:val="left"/>
            </w:pPr>
            <w:r w:rsidRPr="004755CF">
              <w:t>Slouží k snadnějšímu párování fyzického a elektronického odevzdání, dokladuje autorství a uvádí složení autorského týmu</w:t>
            </w:r>
          </w:p>
        </w:tc>
        <w:tc>
          <w:tcPr>
            <w:tcW w:w="1512" w:type="dxa"/>
          </w:tcPr>
          <w:p w14:paraId="60CDC163" w14:textId="5ACFC8AB" w:rsidR="00E455F8" w:rsidRPr="004755CF" w:rsidRDefault="00E455F8" w:rsidP="00A13E19">
            <w:pPr>
              <w:pStyle w:val="Text"/>
              <w:ind w:left="0"/>
            </w:pPr>
            <w:r w:rsidRPr="004755CF">
              <w:t>ANO – jako PDF</w:t>
            </w:r>
          </w:p>
        </w:tc>
        <w:tc>
          <w:tcPr>
            <w:tcW w:w="1276" w:type="dxa"/>
          </w:tcPr>
          <w:p w14:paraId="5080E681" w14:textId="6CB70A9C" w:rsidR="00E455F8" w:rsidRPr="004755CF" w:rsidRDefault="00E455F8" w:rsidP="004755CF">
            <w:pPr>
              <w:pStyle w:val="Text"/>
              <w:ind w:left="0"/>
              <w:jc w:val="left"/>
            </w:pPr>
            <w:r w:rsidRPr="004755CF">
              <w:t>ANO – v balíku spolu s panely a sešity, nejlépe v obálce/obalu</w:t>
            </w:r>
          </w:p>
        </w:tc>
      </w:tr>
      <w:tr w:rsidR="00E455F8" w:rsidRPr="004755CF" w14:paraId="26A1DD58" w14:textId="77777777" w:rsidTr="004755CF">
        <w:tc>
          <w:tcPr>
            <w:tcW w:w="1188" w:type="dxa"/>
          </w:tcPr>
          <w:p w14:paraId="7B16156F" w14:textId="77777777" w:rsidR="00E455F8" w:rsidRPr="004755CF" w:rsidRDefault="00E455F8" w:rsidP="00A13E19">
            <w:pPr>
              <w:pStyle w:val="TextBOLD"/>
            </w:pPr>
            <w:r w:rsidRPr="004755CF">
              <w:t>Prohlášení</w:t>
            </w:r>
          </w:p>
          <w:p w14:paraId="3633511D" w14:textId="0F691E18" w:rsidR="00E455F8" w:rsidRPr="004755CF" w:rsidRDefault="00E455F8" w:rsidP="00A13E19">
            <w:pPr>
              <w:pStyle w:val="TextBOLD"/>
            </w:pPr>
            <w:r w:rsidRPr="004755CF">
              <w:t>PP.02</w:t>
            </w:r>
          </w:p>
        </w:tc>
        <w:tc>
          <w:tcPr>
            <w:tcW w:w="2540" w:type="dxa"/>
          </w:tcPr>
          <w:p w14:paraId="319B9E0C" w14:textId="1EA0403A" w:rsidR="00E455F8" w:rsidRPr="004755CF" w:rsidRDefault="00E455F8" w:rsidP="004755CF">
            <w:pPr>
              <w:pStyle w:val="TextITALIC"/>
              <w:jc w:val="left"/>
            </w:pPr>
            <w:r w:rsidRPr="004755CF">
              <w:t>Doložení splnění podmínek k účasti v soutěži</w:t>
            </w:r>
          </w:p>
        </w:tc>
        <w:tc>
          <w:tcPr>
            <w:tcW w:w="1512" w:type="dxa"/>
          </w:tcPr>
          <w:p w14:paraId="5E22F471" w14:textId="3538D626" w:rsidR="00E455F8" w:rsidRPr="004755CF" w:rsidRDefault="00E455F8" w:rsidP="00A13E19">
            <w:pPr>
              <w:pStyle w:val="Text"/>
              <w:ind w:left="0"/>
            </w:pPr>
            <w:r w:rsidRPr="004755CF">
              <w:t>ANO – jako PDF</w:t>
            </w:r>
          </w:p>
        </w:tc>
        <w:tc>
          <w:tcPr>
            <w:tcW w:w="1276" w:type="dxa"/>
          </w:tcPr>
          <w:p w14:paraId="7E087C9F" w14:textId="50625693" w:rsidR="00E455F8" w:rsidRPr="004755CF" w:rsidRDefault="00E455F8" w:rsidP="004755CF">
            <w:pPr>
              <w:pStyle w:val="Text"/>
              <w:ind w:left="0"/>
              <w:jc w:val="left"/>
            </w:pPr>
            <w:r w:rsidRPr="004755CF">
              <w:t>NE</w:t>
            </w:r>
          </w:p>
        </w:tc>
      </w:tr>
      <w:tr w:rsidR="00E455F8" w:rsidRPr="004755CF" w14:paraId="0C988AF3" w14:textId="77777777" w:rsidTr="004755CF">
        <w:tc>
          <w:tcPr>
            <w:tcW w:w="1188" w:type="dxa"/>
          </w:tcPr>
          <w:p w14:paraId="1ED42206" w14:textId="77777777" w:rsidR="00E455F8" w:rsidRPr="004755CF" w:rsidRDefault="00E455F8" w:rsidP="00A13E19">
            <w:pPr>
              <w:pStyle w:val="TextBOLD"/>
            </w:pPr>
            <w:r w:rsidRPr="004755CF">
              <w:t>Cena</w:t>
            </w:r>
          </w:p>
          <w:p w14:paraId="2AB53CEE" w14:textId="39F516DD" w:rsidR="00E455F8" w:rsidRPr="004755CF" w:rsidRDefault="00E455F8" w:rsidP="00A13E19">
            <w:pPr>
              <w:pStyle w:val="TextBOLD"/>
            </w:pPr>
            <w:r w:rsidRPr="004755CF">
              <w:t>PP.03</w:t>
            </w:r>
          </w:p>
        </w:tc>
        <w:tc>
          <w:tcPr>
            <w:tcW w:w="2540" w:type="dxa"/>
          </w:tcPr>
          <w:p w14:paraId="55BA485F" w14:textId="6CA5E356" w:rsidR="00E455F8" w:rsidRPr="004755CF" w:rsidRDefault="00E455F8" w:rsidP="004755CF">
            <w:pPr>
              <w:pStyle w:val="TextITALIC"/>
              <w:jc w:val="left"/>
            </w:pPr>
            <w:r w:rsidRPr="004755CF">
              <w:t xml:space="preserve">Nezávazné a orientační </w:t>
            </w:r>
            <w:proofErr w:type="spellStart"/>
            <w:r w:rsidRPr="004755CF">
              <w:t>nacenění</w:t>
            </w:r>
            <w:proofErr w:type="spellEnd"/>
            <w:r w:rsidRPr="004755CF">
              <w:t xml:space="preserve"> následné zakázky</w:t>
            </w:r>
          </w:p>
        </w:tc>
        <w:tc>
          <w:tcPr>
            <w:tcW w:w="1512" w:type="dxa"/>
          </w:tcPr>
          <w:p w14:paraId="47759C54" w14:textId="5B52657B" w:rsidR="00E455F8" w:rsidRPr="004755CF" w:rsidRDefault="00E455F8" w:rsidP="00A13E19">
            <w:pPr>
              <w:pStyle w:val="Text"/>
              <w:ind w:left="0"/>
            </w:pPr>
            <w:r w:rsidRPr="004755CF">
              <w:t>ANO – jako XLS</w:t>
            </w:r>
          </w:p>
        </w:tc>
        <w:tc>
          <w:tcPr>
            <w:tcW w:w="1276" w:type="dxa"/>
          </w:tcPr>
          <w:p w14:paraId="05FB1670" w14:textId="6DE9E5FC" w:rsidR="00E455F8" w:rsidRPr="004755CF" w:rsidRDefault="00E455F8" w:rsidP="004755CF">
            <w:pPr>
              <w:pStyle w:val="Text"/>
              <w:ind w:left="0"/>
              <w:jc w:val="left"/>
            </w:pPr>
            <w:r w:rsidRPr="004755CF">
              <w:t>NE</w:t>
            </w:r>
          </w:p>
        </w:tc>
      </w:tr>
    </w:tbl>
    <w:p w14:paraId="1C26B854" w14:textId="6A9AF034" w:rsidR="00F1284F" w:rsidRDefault="00F1284F" w:rsidP="00A13E19">
      <w:pPr>
        <w:pStyle w:val="Text"/>
      </w:pPr>
    </w:p>
    <w:sectPr w:rsidR="00F1284F" w:rsidSect="006A1C25">
      <w:headerReference w:type="default" r:id="rId13"/>
      <w:footerReference w:type="default" r:id="rId14"/>
      <w:type w:val="continuous"/>
      <w:pgSz w:w="16838" w:h="11906" w:orient="landscape" w:code="9"/>
      <w:pgMar w:top="1560" w:right="993" w:bottom="1418" w:left="993" w:header="284" w:footer="243" w:gutter="0"/>
      <w:cols w:num="2" w:space="1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6142" w14:textId="77777777" w:rsidR="009B3C78" w:rsidRDefault="009B3C78" w:rsidP="00A13E19">
      <w:r>
        <w:separator/>
      </w:r>
    </w:p>
  </w:endnote>
  <w:endnote w:type="continuationSeparator" w:id="0">
    <w:p w14:paraId="10A6522B" w14:textId="77777777" w:rsidR="009B3C78" w:rsidRDefault="009B3C78" w:rsidP="00A1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3BA6" w14:textId="6BC0FE97" w:rsidR="0025363D" w:rsidRPr="004C4C3A" w:rsidRDefault="0025363D" w:rsidP="00A13E19">
    <w:pPr>
      <w:pStyle w:val="TextRIGHT"/>
    </w:pPr>
    <w:r w:rsidRPr="004C4C3A">
      <w:fldChar w:fldCharType="begin"/>
    </w:r>
    <w:r w:rsidRPr="004C4C3A">
      <w:instrText>PAGE  \* Arabic  \* MERGEFORMAT</w:instrText>
    </w:r>
    <w:r w:rsidRPr="004C4C3A">
      <w:fldChar w:fldCharType="separate"/>
    </w:r>
    <w:r w:rsidR="00CB3D2E">
      <w:rPr>
        <w:noProof/>
      </w:rPr>
      <w:t>13</w:t>
    </w:r>
    <w:r w:rsidRPr="004C4C3A">
      <w:fldChar w:fldCharType="end"/>
    </w:r>
    <w:r w:rsidRPr="004C4C3A">
      <w:t xml:space="preserve"> /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CB3D2E">
      <w:rPr>
        <w:noProof/>
      </w:rPr>
      <w:t>13</w:t>
    </w:r>
    <w:r>
      <w:rPr>
        <w:noProof/>
      </w:rPr>
      <w:fldChar w:fldCharType="end"/>
    </w:r>
  </w:p>
  <w:p w14:paraId="435C16C9" w14:textId="77777777" w:rsidR="0025363D" w:rsidRDefault="0025363D" w:rsidP="00A13E19">
    <w:pPr>
      <w:pStyle w:val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5338" w14:textId="77777777" w:rsidR="009B3C78" w:rsidRDefault="009B3C78" w:rsidP="00A13E19">
      <w:r>
        <w:separator/>
      </w:r>
    </w:p>
  </w:footnote>
  <w:footnote w:type="continuationSeparator" w:id="0">
    <w:p w14:paraId="47F7A897" w14:textId="77777777" w:rsidR="009B3C78" w:rsidRDefault="009B3C78" w:rsidP="00A1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6805" w14:textId="3454F7BE" w:rsidR="0025363D" w:rsidRDefault="0025363D" w:rsidP="00A13E19">
    <w:pPr>
      <w:pStyle w:val="TextRIGHT"/>
    </w:pPr>
    <w:r w:rsidRPr="00EA5029">
      <w:rPr>
        <w:noProof/>
        <w:sz w:val="18"/>
        <w:szCs w:val="18"/>
        <w:highlight w:val="yellow"/>
        <w:lang w:eastAsia="cs-CZ"/>
      </w:rPr>
      <w:drawing>
        <wp:anchor distT="0" distB="0" distL="114300" distR="114300" simplePos="0" relativeHeight="251663360" behindDoc="0" locked="0" layoutInCell="1" allowOverlap="1" wp14:anchorId="24952FA6" wp14:editId="1F518713">
          <wp:simplePos x="0" y="0"/>
          <wp:positionH relativeFrom="column">
            <wp:posOffset>-18305</wp:posOffset>
          </wp:positionH>
          <wp:positionV relativeFrom="page">
            <wp:posOffset>310101</wp:posOffset>
          </wp:positionV>
          <wp:extent cx="808990" cy="94615"/>
          <wp:effectExtent l="0" t="0" r="0" b="635"/>
          <wp:wrapNone/>
          <wp:docPr id="8" name="Obrázek 8" descr="CCEA MOB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CCEA MOBA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06" b="44148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57F">
      <w:rPr>
        <w:noProof/>
        <w:shd w:val="clear" w:color="auto" w:fill="FFFFFF"/>
        <w:lang w:eastAsia="cs-CZ"/>
      </w:rPr>
      <w:drawing>
        <wp:anchor distT="0" distB="0" distL="114300" distR="114300" simplePos="0" relativeHeight="251665408" behindDoc="0" locked="0" layoutInCell="1" allowOverlap="1" wp14:anchorId="7C9CE2D2" wp14:editId="4F8A0F1F">
          <wp:simplePos x="0" y="0"/>
          <wp:positionH relativeFrom="column">
            <wp:posOffset>8592820</wp:posOffset>
          </wp:positionH>
          <wp:positionV relativeFrom="page">
            <wp:posOffset>214492</wp:posOffset>
          </wp:positionV>
          <wp:extent cx="978535" cy="4978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Povodí Vltavy: </w:t>
    </w:r>
    <w:r w:rsidRPr="00FA3179">
      <w:t>Areál provozního střediska Strakonice</w:t>
    </w:r>
  </w:p>
  <w:p w14:paraId="7FA60C71" w14:textId="61C84683" w:rsidR="0025363D" w:rsidRPr="00986A95" w:rsidRDefault="0025363D" w:rsidP="00A13E19">
    <w:pPr>
      <w:pStyle w:val="TextRIGHT"/>
      <w:rPr>
        <w:sz w:val="18"/>
        <w:szCs w:val="18"/>
        <w:lang w:val="en-US"/>
      </w:rPr>
    </w:pPr>
    <w:r>
      <w:t>Povodí Vltavy:</w:t>
    </w:r>
    <w:r w:rsidRPr="00986A95">
      <w:rPr>
        <w:lang w:val="en-US"/>
      </w:rPr>
      <w:t xml:space="preserve"> Operational Center </w:t>
    </w:r>
    <w:proofErr w:type="spellStart"/>
    <w:r w:rsidRPr="00986A95">
      <w:rPr>
        <w:lang w:val="en-US"/>
      </w:rPr>
      <w:t>Strakonice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E2A"/>
    <w:multiLevelType w:val="hybridMultilevel"/>
    <w:tmpl w:val="40847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6CE"/>
    <w:multiLevelType w:val="hybridMultilevel"/>
    <w:tmpl w:val="DD325488"/>
    <w:lvl w:ilvl="0" w:tplc="36608E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1F4B81"/>
    <w:multiLevelType w:val="hybridMultilevel"/>
    <w:tmpl w:val="B6BAAAF6"/>
    <w:lvl w:ilvl="0" w:tplc="2AAA2964">
      <w:start w:val="1"/>
      <w:numFmt w:val="lowerLetter"/>
      <w:pStyle w:val="NoSpacing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6A0ED4"/>
    <w:multiLevelType w:val="hybridMultilevel"/>
    <w:tmpl w:val="A3FED1B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567DA6"/>
    <w:multiLevelType w:val="hybridMultilevel"/>
    <w:tmpl w:val="54B06270"/>
    <w:lvl w:ilvl="0" w:tplc="D4068E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D1939B6"/>
    <w:multiLevelType w:val="hybridMultilevel"/>
    <w:tmpl w:val="F7C4AE0E"/>
    <w:lvl w:ilvl="0" w:tplc="04050011">
      <w:start w:val="1"/>
      <w:numFmt w:val="decimal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B27308"/>
    <w:multiLevelType w:val="hybridMultilevel"/>
    <w:tmpl w:val="40847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411C"/>
    <w:multiLevelType w:val="multilevel"/>
    <w:tmpl w:val="CB38C78A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497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Heading3"/>
      <w:lvlText w:val="1.2.3"/>
      <w:lvlJc w:val="left"/>
      <w:pPr>
        <w:ind w:left="1080" w:hanging="360"/>
      </w:pPr>
      <w:rPr>
        <w:rFonts w:ascii="Open Sans Extrabold" w:hAnsi="Open Sans Extrabol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78C11E0"/>
    <w:multiLevelType w:val="hybridMultilevel"/>
    <w:tmpl w:val="FF366AFA"/>
    <w:lvl w:ilvl="0" w:tplc="D4068E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9159C7"/>
    <w:multiLevelType w:val="hybridMultilevel"/>
    <w:tmpl w:val="0B308C82"/>
    <w:lvl w:ilvl="0" w:tplc="D814014C">
      <w:start w:val="1"/>
      <w:numFmt w:val="decimalZero"/>
      <w:pStyle w:val="Heading5"/>
      <w:lvlText w:val="PP.%1."/>
      <w:lvlJc w:val="left"/>
      <w:pPr>
        <w:ind w:left="8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7F5082"/>
    <w:multiLevelType w:val="hybridMultilevel"/>
    <w:tmpl w:val="AF18CA2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024532"/>
    <w:multiLevelType w:val="hybridMultilevel"/>
    <w:tmpl w:val="4676775E"/>
    <w:lvl w:ilvl="0" w:tplc="D276A2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906015"/>
    <w:multiLevelType w:val="hybridMultilevel"/>
    <w:tmpl w:val="B9B27BC6"/>
    <w:lvl w:ilvl="0" w:tplc="CD888FEA">
      <w:start w:val="1"/>
      <w:numFmt w:val="bullet"/>
      <w:pStyle w:val="Normal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C2007DE"/>
    <w:multiLevelType w:val="hybridMultilevel"/>
    <w:tmpl w:val="DB26EE1E"/>
    <w:lvl w:ilvl="0" w:tplc="A37EBD58">
      <w:start w:val="1"/>
      <w:numFmt w:val="lowerLetter"/>
      <w:pStyle w:val="odrakapsmeno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607D53CB"/>
    <w:multiLevelType w:val="hybridMultilevel"/>
    <w:tmpl w:val="BAD6545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D94072"/>
    <w:multiLevelType w:val="hybridMultilevel"/>
    <w:tmpl w:val="CBC4BFAC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2F35C12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C00993"/>
    <w:multiLevelType w:val="hybridMultilevel"/>
    <w:tmpl w:val="FAD6A71C"/>
    <w:lvl w:ilvl="0" w:tplc="8CE0EAD6">
      <w:start w:val="1"/>
      <w:numFmt w:val="decimalZero"/>
      <w:pStyle w:val="Heading4"/>
      <w:lvlText w:val="P.%1."/>
      <w:lvlJc w:val="left"/>
      <w:pPr>
        <w:ind w:left="1077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B355C"/>
    <w:multiLevelType w:val="multilevel"/>
    <w:tmpl w:val="A6F44D1C"/>
    <w:styleLink w:val="StylNGP"/>
    <w:lvl w:ilvl="0">
      <w:start w:val="1"/>
      <w:numFmt w:val="decimal"/>
      <w:lvlText w:val="%1/"/>
      <w:lvlJc w:val="left"/>
      <w:pPr>
        <w:ind w:left="360" w:hanging="360"/>
      </w:pPr>
      <w:rPr>
        <w:rFonts w:ascii="Open Sans Extrabold" w:hAnsi="Open Sans Extrabold" w:hint="default"/>
        <w:sz w:val="22"/>
      </w:rPr>
    </w:lvl>
    <w:lvl w:ilvl="1">
      <w:start w:val="1"/>
      <w:numFmt w:val="decimal"/>
      <w:lvlText w:val="%2.2"/>
      <w:lvlJc w:val="left"/>
      <w:pPr>
        <w:ind w:left="720" w:hanging="360"/>
      </w:pPr>
      <w:rPr>
        <w:rFonts w:ascii="Open Sans Extrabold" w:hAnsi="Open Sans Extrabold" w:hint="default"/>
        <w:sz w:val="22"/>
      </w:rPr>
    </w:lvl>
    <w:lvl w:ilvl="2">
      <w:start w:val="1"/>
      <w:numFmt w:val="none"/>
      <w:lvlText w:val="1.2.3"/>
      <w:lvlJc w:val="left"/>
      <w:pPr>
        <w:ind w:left="1080" w:hanging="360"/>
      </w:pPr>
      <w:rPr>
        <w:rFonts w:ascii="Open Sans Extrabold" w:hAnsi="Open Sans Extrabol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B405428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ED7060E"/>
    <w:multiLevelType w:val="hybridMultilevel"/>
    <w:tmpl w:val="5608F7E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8912E60"/>
    <w:multiLevelType w:val="hybridMultilevel"/>
    <w:tmpl w:val="C9A42A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lvl w:ilvl="0">
        <w:start w:val="1"/>
        <w:numFmt w:val="decimal"/>
        <w:pStyle w:val="Heading1"/>
        <w:lvlText w:val="%1/"/>
        <w:lvlJc w:val="left"/>
        <w:pPr>
          <w:ind w:left="360" w:hanging="360"/>
        </w:pPr>
        <w:rPr>
          <w:rFonts w:ascii="Open Sans Extrabold" w:hAnsi="Open Sans Extrabold" w:hint="default"/>
          <w:sz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ascii="Open Sans Extrabold" w:hAnsi="Open Sans Extrabold" w:hint="default"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3" w:hanging="72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1"/>
  </w:num>
  <w:num w:numId="5">
    <w:abstractNumId w:val="0"/>
  </w:num>
  <w:num w:numId="6">
    <w:abstractNumId w:val="17"/>
  </w:num>
  <w:num w:numId="7">
    <w:abstractNumId w:val="13"/>
  </w:num>
  <w:num w:numId="8">
    <w:abstractNumId w:val="19"/>
  </w:num>
  <w:num w:numId="9">
    <w:abstractNumId w:val="16"/>
  </w:num>
  <w:num w:numId="10">
    <w:abstractNumId w:val="11"/>
  </w:num>
  <w:num w:numId="11">
    <w:abstractNumId w:val="3"/>
  </w:num>
  <w:num w:numId="12">
    <w:abstractNumId w:val="1"/>
  </w:num>
  <w:num w:numId="13">
    <w:abstractNumId w:val="11"/>
    <w:lvlOverride w:ilvl="0">
      <w:startOverride w:val="1"/>
    </w:lvlOverride>
  </w:num>
  <w:num w:numId="14">
    <w:abstractNumId w:val="7"/>
    <w:lvlOverride w:ilvl="0">
      <w:lvl w:ilvl="0">
        <w:start w:val="1"/>
        <w:numFmt w:val="decimal"/>
        <w:pStyle w:val="Heading1"/>
        <w:lvlText w:val="%1/"/>
        <w:lvlJc w:val="left"/>
        <w:pPr>
          <w:ind w:left="360" w:hanging="360"/>
        </w:pPr>
        <w:rPr>
          <w:rFonts w:ascii="Open Sans Extrabold" w:hAnsi="Open Sans Extrabold" w:hint="default"/>
          <w:sz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ascii="Open Sans Extrabold" w:hAnsi="Open Sans Extrabold" w:hint="default"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2849" w:hanging="723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1"/>
    <w:lvlOverride w:ilvl="0">
      <w:startOverride w:val="1"/>
    </w:lvlOverride>
  </w:num>
  <w:num w:numId="16">
    <w:abstractNumId w:val="14"/>
  </w:num>
  <w:num w:numId="17">
    <w:abstractNumId w:val="10"/>
  </w:num>
  <w:num w:numId="18">
    <w:abstractNumId w:val="15"/>
  </w:num>
  <w:num w:numId="19">
    <w:abstractNumId w:val="20"/>
  </w:num>
  <w:num w:numId="20">
    <w:abstractNumId w:val="5"/>
  </w:num>
  <w:num w:numId="21">
    <w:abstractNumId w:val="8"/>
  </w:num>
  <w:num w:numId="22">
    <w:abstractNumId w:val="4"/>
  </w:num>
  <w:num w:numId="23">
    <w:abstractNumId w:val="11"/>
    <w:lvlOverride w:ilvl="0">
      <w:startOverride w:val="1"/>
    </w:lvlOverride>
  </w:num>
  <w:num w:numId="24">
    <w:abstractNumId w:val="9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2"/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60"/>
    <w:rsid w:val="00000FE3"/>
    <w:rsid w:val="00001615"/>
    <w:rsid w:val="00012662"/>
    <w:rsid w:val="00016CBD"/>
    <w:rsid w:val="00022695"/>
    <w:rsid w:val="000241C5"/>
    <w:rsid w:val="00030C37"/>
    <w:rsid w:val="00052FB2"/>
    <w:rsid w:val="00055860"/>
    <w:rsid w:val="00055B33"/>
    <w:rsid w:val="0005711E"/>
    <w:rsid w:val="000571C9"/>
    <w:rsid w:val="00057495"/>
    <w:rsid w:val="00060571"/>
    <w:rsid w:val="00060FE9"/>
    <w:rsid w:val="00063489"/>
    <w:rsid w:val="00063B28"/>
    <w:rsid w:val="00063CA4"/>
    <w:rsid w:val="00064189"/>
    <w:rsid w:val="00072845"/>
    <w:rsid w:val="00075DA2"/>
    <w:rsid w:val="00081204"/>
    <w:rsid w:val="00081366"/>
    <w:rsid w:val="00081C92"/>
    <w:rsid w:val="00087194"/>
    <w:rsid w:val="00095587"/>
    <w:rsid w:val="000A16CE"/>
    <w:rsid w:val="000A4B3B"/>
    <w:rsid w:val="000A6C6E"/>
    <w:rsid w:val="000B08AF"/>
    <w:rsid w:val="000B66D9"/>
    <w:rsid w:val="000B6DC6"/>
    <w:rsid w:val="000C569E"/>
    <w:rsid w:val="000C7D6A"/>
    <w:rsid w:val="000D352F"/>
    <w:rsid w:val="000E4AAE"/>
    <w:rsid w:val="000E6852"/>
    <w:rsid w:val="000F0D6D"/>
    <w:rsid w:val="001073A4"/>
    <w:rsid w:val="001101EA"/>
    <w:rsid w:val="0011117D"/>
    <w:rsid w:val="00115DEC"/>
    <w:rsid w:val="0011726E"/>
    <w:rsid w:val="001174FC"/>
    <w:rsid w:val="00121475"/>
    <w:rsid w:val="001236CC"/>
    <w:rsid w:val="00133D37"/>
    <w:rsid w:val="00135A83"/>
    <w:rsid w:val="00140BF4"/>
    <w:rsid w:val="00146DAD"/>
    <w:rsid w:val="00146E14"/>
    <w:rsid w:val="00150813"/>
    <w:rsid w:val="00150C2C"/>
    <w:rsid w:val="0016052D"/>
    <w:rsid w:val="00160E78"/>
    <w:rsid w:val="00161B68"/>
    <w:rsid w:val="00162915"/>
    <w:rsid w:val="00176A09"/>
    <w:rsid w:val="001842FE"/>
    <w:rsid w:val="00184C1C"/>
    <w:rsid w:val="00197256"/>
    <w:rsid w:val="00197C36"/>
    <w:rsid w:val="001A0DAD"/>
    <w:rsid w:val="001A152D"/>
    <w:rsid w:val="001A1A24"/>
    <w:rsid w:val="001B2C7E"/>
    <w:rsid w:val="001B5D5F"/>
    <w:rsid w:val="001B6592"/>
    <w:rsid w:val="001C3583"/>
    <w:rsid w:val="001C5C6F"/>
    <w:rsid w:val="001C614E"/>
    <w:rsid w:val="001C740C"/>
    <w:rsid w:val="001D35DA"/>
    <w:rsid w:val="001E004F"/>
    <w:rsid w:val="001E01F6"/>
    <w:rsid w:val="001E24F9"/>
    <w:rsid w:val="001E5030"/>
    <w:rsid w:val="001E774F"/>
    <w:rsid w:val="001F7CCD"/>
    <w:rsid w:val="0020134B"/>
    <w:rsid w:val="00201A97"/>
    <w:rsid w:val="00201F2F"/>
    <w:rsid w:val="0020257F"/>
    <w:rsid w:val="002164ED"/>
    <w:rsid w:val="00222CF1"/>
    <w:rsid w:val="002301CF"/>
    <w:rsid w:val="00237503"/>
    <w:rsid w:val="00237C3F"/>
    <w:rsid w:val="0024535B"/>
    <w:rsid w:val="00250B82"/>
    <w:rsid w:val="002519DD"/>
    <w:rsid w:val="0025363D"/>
    <w:rsid w:val="002616AB"/>
    <w:rsid w:val="00261B4A"/>
    <w:rsid w:val="00263158"/>
    <w:rsid w:val="0026364E"/>
    <w:rsid w:val="00264526"/>
    <w:rsid w:val="00264F3F"/>
    <w:rsid w:val="002720B8"/>
    <w:rsid w:val="00274039"/>
    <w:rsid w:val="00281C4B"/>
    <w:rsid w:val="00286966"/>
    <w:rsid w:val="00287F53"/>
    <w:rsid w:val="002930CA"/>
    <w:rsid w:val="002A0918"/>
    <w:rsid w:val="002B493B"/>
    <w:rsid w:val="002B4E6C"/>
    <w:rsid w:val="002B66B8"/>
    <w:rsid w:val="002B6D7D"/>
    <w:rsid w:val="002B7BBC"/>
    <w:rsid w:val="002C4A2A"/>
    <w:rsid w:val="002D3739"/>
    <w:rsid w:val="002E0FFB"/>
    <w:rsid w:val="002E3664"/>
    <w:rsid w:val="002E6535"/>
    <w:rsid w:val="002F1DC3"/>
    <w:rsid w:val="002F478C"/>
    <w:rsid w:val="002F750D"/>
    <w:rsid w:val="002F7E95"/>
    <w:rsid w:val="00305FC7"/>
    <w:rsid w:val="003116C1"/>
    <w:rsid w:val="0031457D"/>
    <w:rsid w:val="0031584B"/>
    <w:rsid w:val="00323C1E"/>
    <w:rsid w:val="00327077"/>
    <w:rsid w:val="0033374E"/>
    <w:rsid w:val="00335EF2"/>
    <w:rsid w:val="003367CF"/>
    <w:rsid w:val="00341229"/>
    <w:rsid w:val="003412AB"/>
    <w:rsid w:val="00353008"/>
    <w:rsid w:val="0035633A"/>
    <w:rsid w:val="00360265"/>
    <w:rsid w:val="00362DA4"/>
    <w:rsid w:val="0036384A"/>
    <w:rsid w:val="00364933"/>
    <w:rsid w:val="003655D2"/>
    <w:rsid w:val="00366073"/>
    <w:rsid w:val="003662F1"/>
    <w:rsid w:val="003708A2"/>
    <w:rsid w:val="00380174"/>
    <w:rsid w:val="003813AB"/>
    <w:rsid w:val="00382CA8"/>
    <w:rsid w:val="0038694F"/>
    <w:rsid w:val="003915CB"/>
    <w:rsid w:val="00391C22"/>
    <w:rsid w:val="003A089C"/>
    <w:rsid w:val="003A0F1B"/>
    <w:rsid w:val="003A1C8A"/>
    <w:rsid w:val="003A1DE1"/>
    <w:rsid w:val="003A31D0"/>
    <w:rsid w:val="003A382D"/>
    <w:rsid w:val="003A42C6"/>
    <w:rsid w:val="003A4AC4"/>
    <w:rsid w:val="003B252D"/>
    <w:rsid w:val="003B3BA6"/>
    <w:rsid w:val="003B7231"/>
    <w:rsid w:val="003C3089"/>
    <w:rsid w:val="003D5520"/>
    <w:rsid w:val="003D57D3"/>
    <w:rsid w:val="003E044E"/>
    <w:rsid w:val="003E402E"/>
    <w:rsid w:val="003E59BC"/>
    <w:rsid w:val="003F1400"/>
    <w:rsid w:val="003F5001"/>
    <w:rsid w:val="003F7C7A"/>
    <w:rsid w:val="0040060D"/>
    <w:rsid w:val="0040172A"/>
    <w:rsid w:val="00403486"/>
    <w:rsid w:val="004071DE"/>
    <w:rsid w:val="00407FDB"/>
    <w:rsid w:val="004127DA"/>
    <w:rsid w:val="00412A4A"/>
    <w:rsid w:val="00415E1C"/>
    <w:rsid w:val="00424C67"/>
    <w:rsid w:val="00430F85"/>
    <w:rsid w:val="0043149F"/>
    <w:rsid w:val="00433A4C"/>
    <w:rsid w:val="004502BF"/>
    <w:rsid w:val="004512C4"/>
    <w:rsid w:val="0045148E"/>
    <w:rsid w:val="00451C8B"/>
    <w:rsid w:val="00454EC9"/>
    <w:rsid w:val="00454FA7"/>
    <w:rsid w:val="00464D29"/>
    <w:rsid w:val="00467E3B"/>
    <w:rsid w:val="00471947"/>
    <w:rsid w:val="0047196F"/>
    <w:rsid w:val="0047361C"/>
    <w:rsid w:val="00474B54"/>
    <w:rsid w:val="004755CF"/>
    <w:rsid w:val="00483CC2"/>
    <w:rsid w:val="004853D6"/>
    <w:rsid w:val="00490789"/>
    <w:rsid w:val="00491876"/>
    <w:rsid w:val="0049349E"/>
    <w:rsid w:val="00497778"/>
    <w:rsid w:val="004A1652"/>
    <w:rsid w:val="004A339F"/>
    <w:rsid w:val="004A6794"/>
    <w:rsid w:val="004A753B"/>
    <w:rsid w:val="004A78C0"/>
    <w:rsid w:val="004B18EC"/>
    <w:rsid w:val="004B2122"/>
    <w:rsid w:val="004B33F7"/>
    <w:rsid w:val="004B4031"/>
    <w:rsid w:val="004B4B0B"/>
    <w:rsid w:val="004B76C4"/>
    <w:rsid w:val="004C2C73"/>
    <w:rsid w:val="004C49BC"/>
    <w:rsid w:val="004C4C3A"/>
    <w:rsid w:val="004C752C"/>
    <w:rsid w:val="004D43D2"/>
    <w:rsid w:val="004D5A0E"/>
    <w:rsid w:val="004D5EF7"/>
    <w:rsid w:val="004D62B9"/>
    <w:rsid w:val="004E2E64"/>
    <w:rsid w:val="004E3C87"/>
    <w:rsid w:val="004E4DA9"/>
    <w:rsid w:val="004E7066"/>
    <w:rsid w:val="004F1743"/>
    <w:rsid w:val="004F42FC"/>
    <w:rsid w:val="00501704"/>
    <w:rsid w:val="005020CB"/>
    <w:rsid w:val="005020EA"/>
    <w:rsid w:val="005028EB"/>
    <w:rsid w:val="00504F9A"/>
    <w:rsid w:val="00515BE6"/>
    <w:rsid w:val="005251FF"/>
    <w:rsid w:val="00530835"/>
    <w:rsid w:val="00532BE4"/>
    <w:rsid w:val="00542ACB"/>
    <w:rsid w:val="00543EFD"/>
    <w:rsid w:val="00544221"/>
    <w:rsid w:val="005466DC"/>
    <w:rsid w:val="0055280D"/>
    <w:rsid w:val="00554EA9"/>
    <w:rsid w:val="005554EB"/>
    <w:rsid w:val="00556426"/>
    <w:rsid w:val="00557FB3"/>
    <w:rsid w:val="0056061D"/>
    <w:rsid w:val="00574F99"/>
    <w:rsid w:val="00575984"/>
    <w:rsid w:val="00577990"/>
    <w:rsid w:val="005822B9"/>
    <w:rsid w:val="00583715"/>
    <w:rsid w:val="0058384E"/>
    <w:rsid w:val="00584FFD"/>
    <w:rsid w:val="005852E5"/>
    <w:rsid w:val="005869DD"/>
    <w:rsid w:val="00587A2F"/>
    <w:rsid w:val="00595C5E"/>
    <w:rsid w:val="00595E5A"/>
    <w:rsid w:val="00596899"/>
    <w:rsid w:val="005A1B44"/>
    <w:rsid w:val="005A72D9"/>
    <w:rsid w:val="005A78CE"/>
    <w:rsid w:val="005B4EB2"/>
    <w:rsid w:val="005B71CC"/>
    <w:rsid w:val="005C3492"/>
    <w:rsid w:val="005C3BEE"/>
    <w:rsid w:val="005D7D53"/>
    <w:rsid w:val="005E2DC7"/>
    <w:rsid w:val="005E2FFA"/>
    <w:rsid w:val="005E789D"/>
    <w:rsid w:val="005E79F9"/>
    <w:rsid w:val="005F048E"/>
    <w:rsid w:val="005F1001"/>
    <w:rsid w:val="005F15DF"/>
    <w:rsid w:val="0060458D"/>
    <w:rsid w:val="0061605D"/>
    <w:rsid w:val="00621164"/>
    <w:rsid w:val="00622175"/>
    <w:rsid w:val="006260E6"/>
    <w:rsid w:val="00631B5F"/>
    <w:rsid w:val="006326A3"/>
    <w:rsid w:val="00632BA7"/>
    <w:rsid w:val="00634B66"/>
    <w:rsid w:val="0063639D"/>
    <w:rsid w:val="00636E25"/>
    <w:rsid w:val="00640B7D"/>
    <w:rsid w:val="006423BA"/>
    <w:rsid w:val="00644BB0"/>
    <w:rsid w:val="00651211"/>
    <w:rsid w:val="006525B5"/>
    <w:rsid w:val="00657A30"/>
    <w:rsid w:val="0066113D"/>
    <w:rsid w:val="00661CA9"/>
    <w:rsid w:val="00664DD1"/>
    <w:rsid w:val="006738CA"/>
    <w:rsid w:val="00684E88"/>
    <w:rsid w:val="00685172"/>
    <w:rsid w:val="00690416"/>
    <w:rsid w:val="00694F84"/>
    <w:rsid w:val="006963A6"/>
    <w:rsid w:val="006A1C25"/>
    <w:rsid w:val="006A2C9D"/>
    <w:rsid w:val="006A69CF"/>
    <w:rsid w:val="006A79D3"/>
    <w:rsid w:val="006B2C62"/>
    <w:rsid w:val="006B5397"/>
    <w:rsid w:val="006C15F3"/>
    <w:rsid w:val="006C268A"/>
    <w:rsid w:val="006C326D"/>
    <w:rsid w:val="006C5699"/>
    <w:rsid w:val="006C5ADB"/>
    <w:rsid w:val="006C6624"/>
    <w:rsid w:val="006D2675"/>
    <w:rsid w:val="006D5082"/>
    <w:rsid w:val="006D6CBA"/>
    <w:rsid w:val="006E0C3B"/>
    <w:rsid w:val="006E426D"/>
    <w:rsid w:val="006E6018"/>
    <w:rsid w:val="006F1FBE"/>
    <w:rsid w:val="006F54DB"/>
    <w:rsid w:val="007074FD"/>
    <w:rsid w:val="007113EA"/>
    <w:rsid w:val="007128E4"/>
    <w:rsid w:val="00713BDB"/>
    <w:rsid w:val="00722A10"/>
    <w:rsid w:val="00745007"/>
    <w:rsid w:val="00751E79"/>
    <w:rsid w:val="0075408F"/>
    <w:rsid w:val="00754613"/>
    <w:rsid w:val="00754BDB"/>
    <w:rsid w:val="0075595E"/>
    <w:rsid w:val="00756276"/>
    <w:rsid w:val="0075698A"/>
    <w:rsid w:val="00761BB1"/>
    <w:rsid w:val="00762868"/>
    <w:rsid w:val="00781471"/>
    <w:rsid w:val="0078157F"/>
    <w:rsid w:val="00782903"/>
    <w:rsid w:val="00785200"/>
    <w:rsid w:val="00785962"/>
    <w:rsid w:val="0078606E"/>
    <w:rsid w:val="00790C3D"/>
    <w:rsid w:val="00792EA9"/>
    <w:rsid w:val="00795649"/>
    <w:rsid w:val="00796D89"/>
    <w:rsid w:val="007A0FD3"/>
    <w:rsid w:val="007A144E"/>
    <w:rsid w:val="007A1CB3"/>
    <w:rsid w:val="007A523A"/>
    <w:rsid w:val="007A62C2"/>
    <w:rsid w:val="007B0F00"/>
    <w:rsid w:val="007B17AE"/>
    <w:rsid w:val="007B1BB8"/>
    <w:rsid w:val="007B205E"/>
    <w:rsid w:val="007B2468"/>
    <w:rsid w:val="007B553D"/>
    <w:rsid w:val="007C1B26"/>
    <w:rsid w:val="007D4E90"/>
    <w:rsid w:val="007E1859"/>
    <w:rsid w:val="007E5D12"/>
    <w:rsid w:val="007F5D71"/>
    <w:rsid w:val="007F5F81"/>
    <w:rsid w:val="0080075F"/>
    <w:rsid w:val="008126CB"/>
    <w:rsid w:val="0081455E"/>
    <w:rsid w:val="00816D18"/>
    <w:rsid w:val="00820840"/>
    <w:rsid w:val="0082277F"/>
    <w:rsid w:val="008237DC"/>
    <w:rsid w:val="00825659"/>
    <w:rsid w:val="008311EC"/>
    <w:rsid w:val="00831E02"/>
    <w:rsid w:val="00834D3E"/>
    <w:rsid w:val="008359BB"/>
    <w:rsid w:val="00837221"/>
    <w:rsid w:val="008443BE"/>
    <w:rsid w:val="00851ACD"/>
    <w:rsid w:val="00851D3D"/>
    <w:rsid w:val="00856112"/>
    <w:rsid w:val="00857952"/>
    <w:rsid w:val="00860611"/>
    <w:rsid w:val="00865308"/>
    <w:rsid w:val="00867E68"/>
    <w:rsid w:val="00870DB0"/>
    <w:rsid w:val="00872028"/>
    <w:rsid w:val="00872070"/>
    <w:rsid w:val="008728C7"/>
    <w:rsid w:val="008767B4"/>
    <w:rsid w:val="008774D8"/>
    <w:rsid w:val="008816AD"/>
    <w:rsid w:val="008826F9"/>
    <w:rsid w:val="008848CE"/>
    <w:rsid w:val="00891478"/>
    <w:rsid w:val="008936F7"/>
    <w:rsid w:val="00893DEB"/>
    <w:rsid w:val="008945B9"/>
    <w:rsid w:val="00895FD3"/>
    <w:rsid w:val="008A7BBB"/>
    <w:rsid w:val="008B0AF1"/>
    <w:rsid w:val="008B274D"/>
    <w:rsid w:val="008B2E18"/>
    <w:rsid w:val="008C0326"/>
    <w:rsid w:val="008C250B"/>
    <w:rsid w:val="008C3B8A"/>
    <w:rsid w:val="008C5614"/>
    <w:rsid w:val="008C5693"/>
    <w:rsid w:val="008C5CB9"/>
    <w:rsid w:val="008D099C"/>
    <w:rsid w:val="008D3407"/>
    <w:rsid w:val="008D6B8F"/>
    <w:rsid w:val="008E30D4"/>
    <w:rsid w:val="008E6B99"/>
    <w:rsid w:val="008F1846"/>
    <w:rsid w:val="008F1D88"/>
    <w:rsid w:val="008F3143"/>
    <w:rsid w:val="008F3237"/>
    <w:rsid w:val="00905245"/>
    <w:rsid w:val="009072D9"/>
    <w:rsid w:val="00907831"/>
    <w:rsid w:val="00910B35"/>
    <w:rsid w:val="009117A4"/>
    <w:rsid w:val="00917450"/>
    <w:rsid w:val="00920075"/>
    <w:rsid w:val="009213ED"/>
    <w:rsid w:val="009232B9"/>
    <w:rsid w:val="00924372"/>
    <w:rsid w:val="00926294"/>
    <w:rsid w:val="00926F14"/>
    <w:rsid w:val="00932AF4"/>
    <w:rsid w:val="00933E61"/>
    <w:rsid w:val="00941520"/>
    <w:rsid w:val="00945127"/>
    <w:rsid w:val="00946F58"/>
    <w:rsid w:val="00947A55"/>
    <w:rsid w:val="0095081D"/>
    <w:rsid w:val="00951144"/>
    <w:rsid w:val="00962E7A"/>
    <w:rsid w:val="009639D1"/>
    <w:rsid w:val="00972D06"/>
    <w:rsid w:val="00977AF4"/>
    <w:rsid w:val="00981997"/>
    <w:rsid w:val="00981A94"/>
    <w:rsid w:val="00982A05"/>
    <w:rsid w:val="00982CC4"/>
    <w:rsid w:val="00983580"/>
    <w:rsid w:val="00983B73"/>
    <w:rsid w:val="0098565B"/>
    <w:rsid w:val="00986A95"/>
    <w:rsid w:val="009978AD"/>
    <w:rsid w:val="009A25B4"/>
    <w:rsid w:val="009A4AEE"/>
    <w:rsid w:val="009A6347"/>
    <w:rsid w:val="009A6A5E"/>
    <w:rsid w:val="009A76A5"/>
    <w:rsid w:val="009B0B66"/>
    <w:rsid w:val="009B31F7"/>
    <w:rsid w:val="009B3702"/>
    <w:rsid w:val="009B3C78"/>
    <w:rsid w:val="009B653D"/>
    <w:rsid w:val="009C0086"/>
    <w:rsid w:val="009C47AC"/>
    <w:rsid w:val="009C5718"/>
    <w:rsid w:val="009C6C8A"/>
    <w:rsid w:val="009C7400"/>
    <w:rsid w:val="009D017A"/>
    <w:rsid w:val="009D0C5C"/>
    <w:rsid w:val="009D7DEA"/>
    <w:rsid w:val="009E1DCD"/>
    <w:rsid w:val="009E611B"/>
    <w:rsid w:val="009F1424"/>
    <w:rsid w:val="009F190F"/>
    <w:rsid w:val="009F1E6E"/>
    <w:rsid w:val="009F4A16"/>
    <w:rsid w:val="00A013DC"/>
    <w:rsid w:val="00A03112"/>
    <w:rsid w:val="00A033EF"/>
    <w:rsid w:val="00A078E5"/>
    <w:rsid w:val="00A10718"/>
    <w:rsid w:val="00A135E2"/>
    <w:rsid w:val="00A13E19"/>
    <w:rsid w:val="00A1541F"/>
    <w:rsid w:val="00A1594F"/>
    <w:rsid w:val="00A164DA"/>
    <w:rsid w:val="00A17497"/>
    <w:rsid w:val="00A22C49"/>
    <w:rsid w:val="00A25D5E"/>
    <w:rsid w:val="00A263FD"/>
    <w:rsid w:val="00A33123"/>
    <w:rsid w:val="00A409AC"/>
    <w:rsid w:val="00A43742"/>
    <w:rsid w:val="00A43B68"/>
    <w:rsid w:val="00A466CD"/>
    <w:rsid w:val="00A5156F"/>
    <w:rsid w:val="00A52556"/>
    <w:rsid w:val="00A57B3D"/>
    <w:rsid w:val="00A604F8"/>
    <w:rsid w:val="00A6243F"/>
    <w:rsid w:val="00A62919"/>
    <w:rsid w:val="00A63903"/>
    <w:rsid w:val="00A64342"/>
    <w:rsid w:val="00A6733A"/>
    <w:rsid w:val="00A72ABF"/>
    <w:rsid w:val="00A73AF2"/>
    <w:rsid w:val="00A743C3"/>
    <w:rsid w:val="00A763B0"/>
    <w:rsid w:val="00A77B20"/>
    <w:rsid w:val="00A81F17"/>
    <w:rsid w:val="00A82E7F"/>
    <w:rsid w:val="00A90126"/>
    <w:rsid w:val="00A94DA5"/>
    <w:rsid w:val="00A96A85"/>
    <w:rsid w:val="00AA07A7"/>
    <w:rsid w:val="00AA1F26"/>
    <w:rsid w:val="00AA2C57"/>
    <w:rsid w:val="00AA41C5"/>
    <w:rsid w:val="00AA59AB"/>
    <w:rsid w:val="00AA7B0D"/>
    <w:rsid w:val="00AB3E8D"/>
    <w:rsid w:val="00AB5A10"/>
    <w:rsid w:val="00AC12FE"/>
    <w:rsid w:val="00AC1ED8"/>
    <w:rsid w:val="00AC21FE"/>
    <w:rsid w:val="00AC564F"/>
    <w:rsid w:val="00AD1B45"/>
    <w:rsid w:val="00AD2FBD"/>
    <w:rsid w:val="00AD7223"/>
    <w:rsid w:val="00AE7C25"/>
    <w:rsid w:val="00B03999"/>
    <w:rsid w:val="00B060AB"/>
    <w:rsid w:val="00B13308"/>
    <w:rsid w:val="00B1633B"/>
    <w:rsid w:val="00B1651B"/>
    <w:rsid w:val="00B17D6C"/>
    <w:rsid w:val="00B20620"/>
    <w:rsid w:val="00B20B35"/>
    <w:rsid w:val="00B24D1A"/>
    <w:rsid w:val="00B334F1"/>
    <w:rsid w:val="00B34E44"/>
    <w:rsid w:val="00B37371"/>
    <w:rsid w:val="00B42DBF"/>
    <w:rsid w:val="00B44160"/>
    <w:rsid w:val="00B50503"/>
    <w:rsid w:val="00B53300"/>
    <w:rsid w:val="00B551A9"/>
    <w:rsid w:val="00B62B94"/>
    <w:rsid w:val="00B843B2"/>
    <w:rsid w:val="00B87830"/>
    <w:rsid w:val="00BA487B"/>
    <w:rsid w:val="00BA5FFE"/>
    <w:rsid w:val="00BB4E04"/>
    <w:rsid w:val="00BC4203"/>
    <w:rsid w:val="00BC67BD"/>
    <w:rsid w:val="00BC739C"/>
    <w:rsid w:val="00BD3805"/>
    <w:rsid w:val="00BD4541"/>
    <w:rsid w:val="00BD7F6F"/>
    <w:rsid w:val="00BE1131"/>
    <w:rsid w:val="00BE76EB"/>
    <w:rsid w:val="00BF513C"/>
    <w:rsid w:val="00BF55B4"/>
    <w:rsid w:val="00BF55D0"/>
    <w:rsid w:val="00BF7DA0"/>
    <w:rsid w:val="00C02886"/>
    <w:rsid w:val="00C03791"/>
    <w:rsid w:val="00C05BE8"/>
    <w:rsid w:val="00C14AC3"/>
    <w:rsid w:val="00C17016"/>
    <w:rsid w:val="00C207CD"/>
    <w:rsid w:val="00C21375"/>
    <w:rsid w:val="00C216FE"/>
    <w:rsid w:val="00C31288"/>
    <w:rsid w:val="00C43A66"/>
    <w:rsid w:val="00C43E7E"/>
    <w:rsid w:val="00C44A3B"/>
    <w:rsid w:val="00C46290"/>
    <w:rsid w:val="00C5478C"/>
    <w:rsid w:val="00C57347"/>
    <w:rsid w:val="00C57D43"/>
    <w:rsid w:val="00C624A7"/>
    <w:rsid w:val="00C64E3F"/>
    <w:rsid w:val="00C742C3"/>
    <w:rsid w:val="00C76512"/>
    <w:rsid w:val="00C76B49"/>
    <w:rsid w:val="00C84042"/>
    <w:rsid w:val="00C851C0"/>
    <w:rsid w:val="00C857CA"/>
    <w:rsid w:val="00C85D2D"/>
    <w:rsid w:val="00C953D9"/>
    <w:rsid w:val="00C95982"/>
    <w:rsid w:val="00C96203"/>
    <w:rsid w:val="00C9660B"/>
    <w:rsid w:val="00C970FA"/>
    <w:rsid w:val="00CA2829"/>
    <w:rsid w:val="00CA7DF0"/>
    <w:rsid w:val="00CB3D2E"/>
    <w:rsid w:val="00CB4520"/>
    <w:rsid w:val="00CC1E4E"/>
    <w:rsid w:val="00CC5B54"/>
    <w:rsid w:val="00CC6554"/>
    <w:rsid w:val="00CD02D0"/>
    <w:rsid w:val="00CD59C7"/>
    <w:rsid w:val="00CD6BDE"/>
    <w:rsid w:val="00CD761B"/>
    <w:rsid w:val="00CE4E8C"/>
    <w:rsid w:val="00CF38DF"/>
    <w:rsid w:val="00D01893"/>
    <w:rsid w:val="00D0512D"/>
    <w:rsid w:val="00D0685A"/>
    <w:rsid w:val="00D073F4"/>
    <w:rsid w:val="00D105E9"/>
    <w:rsid w:val="00D16BE3"/>
    <w:rsid w:val="00D2002D"/>
    <w:rsid w:val="00D26E67"/>
    <w:rsid w:val="00D2703D"/>
    <w:rsid w:val="00D31F64"/>
    <w:rsid w:val="00D44A3A"/>
    <w:rsid w:val="00D456A6"/>
    <w:rsid w:val="00D456FB"/>
    <w:rsid w:val="00D53430"/>
    <w:rsid w:val="00D53CFB"/>
    <w:rsid w:val="00D57710"/>
    <w:rsid w:val="00D62903"/>
    <w:rsid w:val="00D71EF0"/>
    <w:rsid w:val="00D7566E"/>
    <w:rsid w:val="00D82E86"/>
    <w:rsid w:val="00D846D9"/>
    <w:rsid w:val="00D91618"/>
    <w:rsid w:val="00D9506B"/>
    <w:rsid w:val="00D95955"/>
    <w:rsid w:val="00DA031C"/>
    <w:rsid w:val="00DA033C"/>
    <w:rsid w:val="00DA233A"/>
    <w:rsid w:val="00DA5CA1"/>
    <w:rsid w:val="00DB348D"/>
    <w:rsid w:val="00DB51DD"/>
    <w:rsid w:val="00DC43CF"/>
    <w:rsid w:val="00DC5BD3"/>
    <w:rsid w:val="00DC5BED"/>
    <w:rsid w:val="00DD5EB1"/>
    <w:rsid w:val="00DE0C3F"/>
    <w:rsid w:val="00DE279C"/>
    <w:rsid w:val="00DE3BBC"/>
    <w:rsid w:val="00DF6F40"/>
    <w:rsid w:val="00E022EC"/>
    <w:rsid w:val="00E025D5"/>
    <w:rsid w:val="00E027BF"/>
    <w:rsid w:val="00E0436D"/>
    <w:rsid w:val="00E044FD"/>
    <w:rsid w:val="00E05A31"/>
    <w:rsid w:val="00E15396"/>
    <w:rsid w:val="00E15A49"/>
    <w:rsid w:val="00E160D9"/>
    <w:rsid w:val="00E17B17"/>
    <w:rsid w:val="00E17DAB"/>
    <w:rsid w:val="00E218ED"/>
    <w:rsid w:val="00E2550F"/>
    <w:rsid w:val="00E26E34"/>
    <w:rsid w:val="00E3262B"/>
    <w:rsid w:val="00E3372E"/>
    <w:rsid w:val="00E355D9"/>
    <w:rsid w:val="00E35884"/>
    <w:rsid w:val="00E37E65"/>
    <w:rsid w:val="00E41D0E"/>
    <w:rsid w:val="00E455F8"/>
    <w:rsid w:val="00E57800"/>
    <w:rsid w:val="00E6423C"/>
    <w:rsid w:val="00E708CE"/>
    <w:rsid w:val="00E71BC9"/>
    <w:rsid w:val="00E72922"/>
    <w:rsid w:val="00E73B32"/>
    <w:rsid w:val="00E73DF8"/>
    <w:rsid w:val="00E77139"/>
    <w:rsid w:val="00E776FF"/>
    <w:rsid w:val="00E84670"/>
    <w:rsid w:val="00E8782C"/>
    <w:rsid w:val="00E87F73"/>
    <w:rsid w:val="00E9035A"/>
    <w:rsid w:val="00E92735"/>
    <w:rsid w:val="00E948D4"/>
    <w:rsid w:val="00EA11A5"/>
    <w:rsid w:val="00EA155B"/>
    <w:rsid w:val="00EA32C7"/>
    <w:rsid w:val="00EA3FEC"/>
    <w:rsid w:val="00EA4E66"/>
    <w:rsid w:val="00EA5029"/>
    <w:rsid w:val="00EA6BD7"/>
    <w:rsid w:val="00EB62A4"/>
    <w:rsid w:val="00ED1BD7"/>
    <w:rsid w:val="00ED332F"/>
    <w:rsid w:val="00ED5183"/>
    <w:rsid w:val="00EE128A"/>
    <w:rsid w:val="00EE499E"/>
    <w:rsid w:val="00EF0498"/>
    <w:rsid w:val="00EF0A54"/>
    <w:rsid w:val="00EF2E48"/>
    <w:rsid w:val="00EF4B7B"/>
    <w:rsid w:val="00EF6F9C"/>
    <w:rsid w:val="00EF7CED"/>
    <w:rsid w:val="00F00641"/>
    <w:rsid w:val="00F019D4"/>
    <w:rsid w:val="00F01D3F"/>
    <w:rsid w:val="00F0516D"/>
    <w:rsid w:val="00F05281"/>
    <w:rsid w:val="00F0648C"/>
    <w:rsid w:val="00F07806"/>
    <w:rsid w:val="00F11CD0"/>
    <w:rsid w:val="00F1284F"/>
    <w:rsid w:val="00F13325"/>
    <w:rsid w:val="00F146D0"/>
    <w:rsid w:val="00F15A6C"/>
    <w:rsid w:val="00F15E5D"/>
    <w:rsid w:val="00F15FC7"/>
    <w:rsid w:val="00F22A12"/>
    <w:rsid w:val="00F276E5"/>
    <w:rsid w:val="00F33A7C"/>
    <w:rsid w:val="00F419A1"/>
    <w:rsid w:val="00F432E0"/>
    <w:rsid w:val="00F44587"/>
    <w:rsid w:val="00F4550A"/>
    <w:rsid w:val="00F46A50"/>
    <w:rsid w:val="00F6585A"/>
    <w:rsid w:val="00F67E19"/>
    <w:rsid w:val="00F708F0"/>
    <w:rsid w:val="00F70EA0"/>
    <w:rsid w:val="00F71387"/>
    <w:rsid w:val="00F72DE6"/>
    <w:rsid w:val="00F75B74"/>
    <w:rsid w:val="00F772C2"/>
    <w:rsid w:val="00F77D8D"/>
    <w:rsid w:val="00F83698"/>
    <w:rsid w:val="00F83981"/>
    <w:rsid w:val="00F90036"/>
    <w:rsid w:val="00F971EC"/>
    <w:rsid w:val="00F978B0"/>
    <w:rsid w:val="00FA0CED"/>
    <w:rsid w:val="00FA3179"/>
    <w:rsid w:val="00FA481E"/>
    <w:rsid w:val="00FA7AAC"/>
    <w:rsid w:val="00FA7F93"/>
    <w:rsid w:val="00FB188C"/>
    <w:rsid w:val="00FB2901"/>
    <w:rsid w:val="00FB2D57"/>
    <w:rsid w:val="00FB68C4"/>
    <w:rsid w:val="00FB73B8"/>
    <w:rsid w:val="00FC16A0"/>
    <w:rsid w:val="00FC2812"/>
    <w:rsid w:val="00FC6CA7"/>
    <w:rsid w:val="00FD5F4B"/>
    <w:rsid w:val="00FD6B3C"/>
    <w:rsid w:val="00FE198D"/>
    <w:rsid w:val="00FE37CB"/>
    <w:rsid w:val="00FE45C5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9E3705"/>
  <w15:docId w15:val="{ED769538-3098-41C0-9C68-200A629A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drážky"/>
    <w:qFormat/>
    <w:rsid w:val="00A13E19"/>
    <w:pPr>
      <w:numPr>
        <w:numId w:val="34"/>
      </w:numPr>
      <w:spacing w:after="0"/>
      <w:ind w:right="-144"/>
      <w:contextualSpacing/>
      <w:jc w:val="both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B08AF"/>
    <w:pPr>
      <w:keepNext/>
      <w:keepLines/>
      <w:numPr>
        <w:numId w:val="2"/>
      </w:numPr>
      <w:spacing w:before="240"/>
      <w:ind w:left="0" w:firstLine="0"/>
      <w:jc w:val="left"/>
      <w:outlineLvl w:val="0"/>
    </w:pPr>
    <w:rPr>
      <w:rFonts w:asciiTheme="minorHAnsi" w:eastAsiaTheme="majorEastAsia" w:hAnsiTheme="minorHAnsi" w:cs="Open Sans Light"/>
      <w:b/>
      <w:color w:val="0070C0"/>
      <w:sz w:val="28"/>
      <w:szCs w:val="28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A6733A"/>
    <w:pPr>
      <w:numPr>
        <w:ilvl w:val="1"/>
      </w:numPr>
      <w:ind w:left="142" w:firstLine="0"/>
      <w:outlineLvl w:val="1"/>
    </w:pPr>
    <w:rPr>
      <w:rFonts w:cstheme="minorHAnsi"/>
      <w:color w:val="auto"/>
      <w:sz w:val="20"/>
      <w:szCs w:val="20"/>
    </w:rPr>
  </w:style>
  <w:style w:type="paragraph" w:styleId="Heading3">
    <w:name w:val="heading 3"/>
    <w:basedOn w:val="NoSpacing"/>
    <w:next w:val="Text"/>
    <w:link w:val="Heading3Char"/>
    <w:uiPriority w:val="9"/>
    <w:unhideWhenUsed/>
    <w:qFormat/>
    <w:rsid w:val="00A13E19"/>
    <w:pPr>
      <w:keepNext/>
      <w:keepLines/>
      <w:numPr>
        <w:ilvl w:val="2"/>
        <w:numId w:val="3"/>
      </w:numPr>
      <w:spacing w:before="120"/>
      <w:ind w:right="-142" w:hanging="581"/>
      <w:jc w:val="left"/>
      <w:outlineLvl w:val="2"/>
    </w:pPr>
    <w:rPr>
      <w:rFonts w:eastAsiaTheme="majorEastAsia"/>
      <w:szCs w:val="22"/>
      <w:u w:val="single"/>
    </w:rPr>
  </w:style>
  <w:style w:type="paragraph" w:styleId="Heading4">
    <w:name w:val="heading 4"/>
    <w:aliases w:val="Seznam P"/>
    <w:basedOn w:val="Text"/>
    <w:next w:val="Normal"/>
    <w:link w:val="Heading4Char"/>
    <w:uiPriority w:val="9"/>
    <w:unhideWhenUsed/>
    <w:qFormat/>
    <w:rsid w:val="000E4AAE"/>
    <w:pPr>
      <w:numPr>
        <w:numId w:val="6"/>
      </w:numPr>
      <w:ind w:hanging="510"/>
      <w:outlineLvl w:val="3"/>
    </w:pPr>
  </w:style>
  <w:style w:type="paragraph" w:styleId="Heading5">
    <w:name w:val="heading 5"/>
    <w:aliases w:val="Seznam PP"/>
    <w:basedOn w:val="Text"/>
    <w:next w:val="Normal"/>
    <w:link w:val="Heading5Char"/>
    <w:uiPriority w:val="9"/>
    <w:unhideWhenUsed/>
    <w:qFormat/>
    <w:rsid w:val="00A13E19"/>
    <w:pPr>
      <w:numPr>
        <w:numId w:val="24"/>
      </w:numPr>
      <w:ind w:hanging="295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8AF"/>
    <w:rPr>
      <w:rFonts w:asciiTheme="minorHAnsi" w:eastAsiaTheme="majorEastAsia" w:hAnsiTheme="minorHAnsi" w:cs="Open Sans Light"/>
      <w:b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33A"/>
    <w:rPr>
      <w:rFonts w:asciiTheme="minorHAnsi" w:eastAsiaTheme="majorEastAsia" w:hAnsiTheme="minorHAnsi" w:cstheme="minorHAnsi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13E19"/>
    <w:rPr>
      <w:rFonts w:asciiTheme="majorHAnsi" w:eastAsiaTheme="majorEastAsia" w:hAnsiTheme="majorHAnsi" w:cstheme="majorHAnsi"/>
      <w:sz w:val="20"/>
      <w:szCs w:val="22"/>
      <w:u w:val="single"/>
    </w:rPr>
  </w:style>
  <w:style w:type="character" w:customStyle="1" w:styleId="Heading4Char">
    <w:name w:val="Heading 4 Char"/>
    <w:aliases w:val="Seznam P Char"/>
    <w:basedOn w:val="DefaultParagraphFont"/>
    <w:link w:val="Heading4"/>
    <w:uiPriority w:val="9"/>
    <w:rsid w:val="000E4AAE"/>
    <w:rPr>
      <w:rFonts w:asciiTheme="majorHAnsi" w:hAnsiTheme="majorHAnsi" w:cstheme="maj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1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160"/>
    <w:rPr>
      <w:rFonts w:asciiTheme="majorHAnsi" w:hAnsiTheme="majorHAnsi" w:cstheme="maj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1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60"/>
    <w:rPr>
      <w:rFonts w:asciiTheme="majorHAnsi" w:hAnsiTheme="majorHAnsi" w:cstheme="majorHAnsi"/>
      <w:sz w:val="20"/>
      <w:szCs w:val="20"/>
    </w:rPr>
  </w:style>
  <w:style w:type="numbering" w:customStyle="1" w:styleId="StylNGP">
    <w:name w:val="Styl NGP"/>
    <w:uiPriority w:val="99"/>
    <w:rsid w:val="00B44160"/>
    <w:pPr>
      <w:numPr>
        <w:numId w:val="1"/>
      </w:numPr>
    </w:pPr>
  </w:style>
  <w:style w:type="paragraph" w:styleId="NoSpacing">
    <w:name w:val="No Spacing"/>
    <w:aliases w:val="Písmenka"/>
    <w:basedOn w:val="Normal"/>
    <w:link w:val="NoSpacingChar"/>
    <w:uiPriority w:val="1"/>
    <w:qFormat/>
    <w:rsid w:val="00981A94"/>
    <w:pPr>
      <w:numPr>
        <w:numId w:val="30"/>
      </w:numPr>
    </w:pPr>
  </w:style>
  <w:style w:type="paragraph" w:customStyle="1" w:styleId="Text">
    <w:name w:val="Text"/>
    <w:basedOn w:val="NoSpacing"/>
    <w:link w:val="TextChar"/>
    <w:qFormat/>
    <w:rsid w:val="00981A94"/>
    <w:pPr>
      <w:numPr>
        <w:numId w:val="0"/>
      </w:numPr>
      <w:ind w:left="142"/>
    </w:pPr>
  </w:style>
  <w:style w:type="character" w:styleId="Hyperlink">
    <w:name w:val="Hyperlink"/>
    <w:basedOn w:val="DefaultParagraphFont"/>
    <w:uiPriority w:val="99"/>
    <w:unhideWhenUsed/>
    <w:rsid w:val="00B44160"/>
    <w:rPr>
      <w:color w:val="0563C1" w:themeColor="hyperlink"/>
      <w:u w:val="single"/>
    </w:rPr>
  </w:style>
  <w:style w:type="character" w:customStyle="1" w:styleId="TextChar">
    <w:name w:val="Text Char"/>
    <w:basedOn w:val="DefaultParagraphFont"/>
    <w:link w:val="Text"/>
    <w:rsid w:val="00981A94"/>
    <w:rPr>
      <w:rFonts w:asciiTheme="majorHAnsi" w:hAnsiTheme="majorHAnsi" w:cstheme="maj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4160"/>
    <w:rPr>
      <w:color w:val="808080"/>
    </w:rPr>
  </w:style>
  <w:style w:type="paragraph" w:styleId="TOC1">
    <w:name w:val="toc 1"/>
    <w:basedOn w:val="Text"/>
    <w:next w:val="Text"/>
    <w:autoRedefine/>
    <w:uiPriority w:val="39"/>
    <w:unhideWhenUsed/>
    <w:rsid w:val="00E26E34"/>
    <w:pPr>
      <w:numPr>
        <w:numId w:val="34"/>
      </w:numPr>
      <w:spacing w:before="240" w:after="120"/>
      <w:ind w:left="0"/>
      <w:jc w:val="left"/>
    </w:pPr>
    <w:rPr>
      <w:rFonts w:asciiTheme="minorHAnsi" w:hAnsiTheme="minorHAnsi" w:cstheme="minorHAnsi"/>
      <w:b/>
      <w:bCs/>
    </w:rPr>
  </w:style>
  <w:style w:type="paragraph" w:styleId="TOC2">
    <w:name w:val="toc 2"/>
    <w:basedOn w:val="Text"/>
    <w:next w:val="Text"/>
    <w:autoRedefine/>
    <w:uiPriority w:val="39"/>
    <w:unhideWhenUsed/>
    <w:rsid w:val="009232B9"/>
    <w:pPr>
      <w:numPr>
        <w:numId w:val="34"/>
      </w:numPr>
      <w:spacing w:before="12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B44160"/>
    <w:pPr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B44160"/>
    <w:pPr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44160"/>
    <w:pPr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44160"/>
    <w:pPr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44160"/>
    <w:pPr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44160"/>
    <w:pPr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44160"/>
    <w:pPr>
      <w:ind w:left="1600"/>
      <w:jc w:val="left"/>
    </w:pPr>
    <w:rPr>
      <w:rFonts w:asciiTheme="minorHAnsi" w:hAnsiTheme="minorHAnsi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4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1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160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60"/>
    <w:rPr>
      <w:rFonts w:asciiTheme="majorHAnsi" w:hAnsiTheme="majorHAnsi" w:cs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160"/>
    <w:pPr>
      <w:ind w:left="720"/>
    </w:pPr>
  </w:style>
  <w:style w:type="paragraph" w:styleId="Revision">
    <w:name w:val="Revision"/>
    <w:hidden/>
    <w:uiPriority w:val="99"/>
    <w:semiHidden/>
    <w:rsid w:val="00B44160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60"/>
    <w:rPr>
      <w:color w:val="605E5C"/>
      <w:shd w:val="clear" w:color="auto" w:fill="E1DFDD"/>
    </w:rPr>
  </w:style>
  <w:style w:type="paragraph" w:customStyle="1" w:styleId="Default">
    <w:name w:val="Default"/>
    <w:rsid w:val="00B44160"/>
    <w:pPr>
      <w:autoSpaceDE w:val="0"/>
      <w:autoSpaceDN w:val="0"/>
      <w:adjustRightInd w:val="0"/>
      <w:spacing w:after="0"/>
    </w:pPr>
    <w:rPr>
      <w:rFonts w:ascii="Open Sans" w:hAnsi="Open Sans" w:cs="Open Sans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160"/>
    <w:pPr>
      <w:widowControl w:val="0"/>
      <w:numPr>
        <w:numId w:val="0"/>
      </w:numPr>
      <w:ind w:left="502" w:hanging="360"/>
      <w:jc w:val="center"/>
    </w:pPr>
    <w:rPr>
      <w:rFonts w:asciiTheme="minorHAnsi" w:eastAsia="Arial" w:hAnsiTheme="minorHAnsi" w:cstheme="minorHAnsi"/>
      <w:b/>
      <w:bCs/>
      <w:spacing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160"/>
    <w:rPr>
      <w:rFonts w:asciiTheme="minorHAnsi" w:eastAsia="Arial" w:hAnsiTheme="minorHAnsi" w:cstheme="minorHAnsi"/>
      <w:b/>
      <w:bCs/>
      <w:spacing w:val="1"/>
      <w:sz w:val="28"/>
      <w:szCs w:val="28"/>
    </w:rPr>
  </w:style>
  <w:style w:type="paragraph" w:customStyle="1" w:styleId="odrakapsmeno">
    <w:name w:val="odražka písmeno"/>
    <w:basedOn w:val="Heading3"/>
    <w:link w:val="odrakapsmenoChar"/>
    <w:rsid w:val="00B44160"/>
    <w:pPr>
      <w:widowControl w:val="0"/>
      <w:numPr>
        <w:ilvl w:val="0"/>
        <w:numId w:val="7"/>
      </w:numPr>
      <w:ind w:right="96"/>
    </w:pPr>
    <w:rPr>
      <w:rFonts w:ascii="Open Sans Light" w:hAnsi="Open Sans Light" w:cs="Open Sans"/>
      <w:bCs/>
      <w:color w:val="000000" w:themeColor="text1"/>
      <w:spacing w:val="-2"/>
      <w:szCs w:val="18"/>
    </w:rPr>
  </w:style>
  <w:style w:type="character" w:customStyle="1" w:styleId="odrakapsmenoChar">
    <w:name w:val="odražka písmeno Char"/>
    <w:basedOn w:val="Heading3Char"/>
    <w:link w:val="odrakapsmeno"/>
    <w:rsid w:val="00B44160"/>
    <w:rPr>
      <w:rFonts w:ascii="Open Sans Light" w:eastAsiaTheme="majorEastAsia" w:hAnsi="Open Sans Light" w:cs="Open Sans"/>
      <w:bCs/>
      <w:color w:val="000000" w:themeColor="text1"/>
      <w:spacing w:val="-2"/>
      <w:sz w:val="20"/>
      <w:szCs w:val="18"/>
      <w:u w:val="single"/>
    </w:rPr>
  </w:style>
  <w:style w:type="table" w:styleId="TableGrid">
    <w:name w:val="Table Grid"/>
    <w:basedOn w:val="TableNormal"/>
    <w:uiPriority w:val="39"/>
    <w:rsid w:val="00B441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44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16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83981"/>
    <w:pPr>
      <w:numPr>
        <w:numId w:val="0"/>
      </w:numPr>
      <w:jc w:val="left"/>
    </w:pPr>
    <w:rPr>
      <w:rFonts w:asciiTheme="minorHAnsi" w:eastAsiaTheme="majorEastAsia" w:hAnsiTheme="minorHAnsi" w:cstheme="minorHAns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981"/>
    <w:rPr>
      <w:rFonts w:asciiTheme="minorHAnsi" w:eastAsiaTheme="majorEastAsia" w:hAnsiTheme="minorHAnsi" w:cstheme="minorHAnsi"/>
      <w:b/>
      <w:spacing w:val="-10"/>
      <w:kern w:val="28"/>
      <w:sz w:val="56"/>
      <w:szCs w:val="56"/>
    </w:rPr>
  </w:style>
  <w:style w:type="paragraph" w:customStyle="1" w:styleId="Pa0">
    <w:name w:val="Pa0"/>
    <w:basedOn w:val="Default"/>
    <w:next w:val="Default"/>
    <w:uiPriority w:val="99"/>
    <w:rsid w:val="001C5C6F"/>
    <w:pPr>
      <w:spacing w:line="721" w:lineRule="atLeast"/>
    </w:pPr>
    <w:rPr>
      <w:rFonts w:ascii="Calibri Light" w:hAnsi="Calibri Light" w:cs="Calibri Light"/>
      <w:color w:val="auto"/>
    </w:rPr>
  </w:style>
  <w:style w:type="character" w:customStyle="1" w:styleId="A1">
    <w:name w:val="A1"/>
    <w:uiPriority w:val="99"/>
    <w:rsid w:val="001C5C6F"/>
    <w:rPr>
      <w:color w:val="000000"/>
      <w:sz w:val="36"/>
      <w:szCs w:val="36"/>
    </w:rPr>
  </w:style>
  <w:style w:type="character" w:customStyle="1" w:styleId="acopre">
    <w:name w:val="acopre"/>
    <w:basedOn w:val="DefaultParagraphFont"/>
    <w:rsid w:val="001C5C6F"/>
  </w:style>
  <w:style w:type="character" w:customStyle="1" w:styleId="A5">
    <w:name w:val="A5"/>
    <w:uiPriority w:val="99"/>
    <w:rsid w:val="007C1B26"/>
    <w:rPr>
      <w:color w:val="1F5D9F"/>
      <w:sz w:val="20"/>
      <w:szCs w:val="20"/>
      <w:u w:val="single"/>
    </w:rPr>
  </w:style>
  <w:style w:type="character" w:customStyle="1" w:styleId="NoSpacingChar">
    <w:name w:val="No Spacing Char"/>
    <w:aliases w:val="Písmenka Char"/>
    <w:basedOn w:val="DefaultParagraphFont"/>
    <w:link w:val="NoSpacing"/>
    <w:uiPriority w:val="1"/>
    <w:rsid w:val="00981A94"/>
    <w:rPr>
      <w:rFonts w:asciiTheme="majorHAnsi" w:hAnsiTheme="majorHAnsi" w:cstheme="maj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6B49"/>
    <w:pPr>
      <w:numPr>
        <w:numId w:val="0"/>
      </w:numPr>
      <w:ind w:right="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SubtleEmphasis">
    <w:name w:val="Subtle Emphasis"/>
    <w:aliases w:val="Obsah"/>
    <w:basedOn w:val="Hyperlink"/>
    <w:uiPriority w:val="19"/>
    <w:qFormat/>
    <w:rsid w:val="008816AD"/>
    <w:rPr>
      <w:noProof/>
      <w:color w:val="808080" w:themeColor="background1" w:themeShade="80"/>
      <w:sz w:val="16"/>
      <w:u w:val="single"/>
    </w:rPr>
  </w:style>
  <w:style w:type="character" w:styleId="Emphasis">
    <w:name w:val="Emphasis"/>
    <w:basedOn w:val="DefaultParagraphFont"/>
    <w:uiPriority w:val="20"/>
    <w:qFormat/>
    <w:rsid w:val="00745007"/>
    <w:rPr>
      <w:i/>
      <w:iCs/>
    </w:rPr>
  </w:style>
  <w:style w:type="character" w:customStyle="1" w:styleId="preformatted">
    <w:name w:val="preformatted"/>
    <w:basedOn w:val="DefaultParagraphFont"/>
    <w:rsid w:val="004D62B9"/>
  </w:style>
  <w:style w:type="paragraph" w:customStyle="1" w:styleId="Pa9">
    <w:name w:val="Pa9"/>
    <w:basedOn w:val="Default"/>
    <w:next w:val="Default"/>
    <w:uiPriority w:val="99"/>
    <w:rsid w:val="00D57710"/>
    <w:pPr>
      <w:spacing w:line="201" w:lineRule="atLeast"/>
    </w:pPr>
    <w:rPr>
      <w:rFonts w:ascii="Calibri Light" w:hAnsi="Calibri Light" w:cs="Calibri Light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9E611B"/>
    <w:pPr>
      <w:numPr>
        <w:numId w:val="0"/>
      </w:numPr>
      <w:spacing w:line="259" w:lineRule="auto"/>
      <w:ind w:right="0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paragraph" w:customStyle="1" w:styleId="TextRIGHT">
    <w:name w:val="Text RIGHT"/>
    <w:basedOn w:val="Text"/>
    <w:link w:val="TextRIGHTChar"/>
    <w:qFormat/>
    <w:rsid w:val="00F83981"/>
    <w:pPr>
      <w:jc w:val="right"/>
    </w:pPr>
  </w:style>
  <w:style w:type="paragraph" w:customStyle="1" w:styleId="TextBOLD">
    <w:name w:val="TextBOLD"/>
    <w:basedOn w:val="Text"/>
    <w:link w:val="TextBOLDChar"/>
    <w:qFormat/>
    <w:rsid w:val="00F83981"/>
    <w:rPr>
      <w:b/>
    </w:rPr>
  </w:style>
  <w:style w:type="character" w:customStyle="1" w:styleId="TextRIGHTChar">
    <w:name w:val="Text RIGHT Char"/>
    <w:basedOn w:val="TextChar"/>
    <w:link w:val="TextRIGHT"/>
    <w:rsid w:val="00F83981"/>
    <w:rPr>
      <w:rFonts w:asciiTheme="majorHAnsi" w:hAnsiTheme="majorHAnsi" w:cstheme="majorHAnsi"/>
      <w:sz w:val="20"/>
      <w:szCs w:val="20"/>
    </w:rPr>
  </w:style>
  <w:style w:type="paragraph" w:customStyle="1" w:styleId="TextITALIC">
    <w:name w:val="Text ITALIC"/>
    <w:basedOn w:val="Normal"/>
    <w:link w:val="TextITALICChar"/>
    <w:qFormat/>
    <w:rsid w:val="004502BF"/>
    <w:pPr>
      <w:numPr>
        <w:numId w:val="0"/>
      </w:numPr>
    </w:pPr>
    <w:rPr>
      <w:i/>
    </w:rPr>
  </w:style>
  <w:style w:type="character" w:customStyle="1" w:styleId="TextBOLDChar">
    <w:name w:val="TextBOLD Char"/>
    <w:basedOn w:val="TextChar"/>
    <w:link w:val="TextBOLD"/>
    <w:rsid w:val="00F83981"/>
    <w:rPr>
      <w:rFonts w:asciiTheme="majorHAnsi" w:hAnsiTheme="majorHAnsi" w:cstheme="majorHAnsi"/>
      <w:b/>
      <w:sz w:val="20"/>
      <w:szCs w:val="20"/>
    </w:rPr>
  </w:style>
  <w:style w:type="character" w:customStyle="1" w:styleId="TextITALICChar">
    <w:name w:val="Text ITALIC Char"/>
    <w:basedOn w:val="DefaultParagraphFont"/>
    <w:link w:val="TextITALIC"/>
    <w:rsid w:val="004502BF"/>
    <w:rPr>
      <w:rFonts w:asciiTheme="majorHAnsi" w:hAnsiTheme="majorHAnsi" w:cstheme="majorHAnsi"/>
      <w:i/>
      <w:sz w:val="18"/>
      <w:szCs w:val="20"/>
    </w:rPr>
  </w:style>
  <w:style w:type="character" w:customStyle="1" w:styleId="Heading5Char">
    <w:name w:val="Heading 5 Char"/>
    <w:aliases w:val="Seznam PP Char"/>
    <w:basedOn w:val="DefaultParagraphFont"/>
    <w:link w:val="Heading5"/>
    <w:uiPriority w:val="9"/>
    <w:rsid w:val="00A13E19"/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0W3F8WTY\cceamob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-api.cka.cz/sluzby/clenum/standardy-vykonu-a-dokumentace/standard-sluzeb-architekta-pozemni-stavby.pdf/@@download/f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eagri.cz/profile_display_142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azky.eagri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k@cceamob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F41F-3994-6C47-AEDD-A9F3EE7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4771</Words>
  <Characters>28297</Characters>
  <Application>Microsoft Office Word</Application>
  <DocSecurity>0</DocSecurity>
  <Lines>744</Lines>
  <Paragraphs>533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PVL – POVODÍ VLTAVY: SÍDLO STRAKONICE</vt:lpstr>
    </vt:vector>
  </TitlesOfParts>
  <Company>Microsoft</Company>
  <LinksUpToDate>false</LinksUpToDate>
  <CharactersWithSpaces>32535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PVL – POVODÍ VLTAVY: SÍDLO STRAKONICE</dc:title>
  <dc:subject/>
  <dc:creator>Karin</dc:creator>
  <cp:keywords/>
  <dc:description/>
  <cp:lastModifiedBy>Karin</cp:lastModifiedBy>
  <cp:revision>16</cp:revision>
  <cp:lastPrinted>2022-10-10T16:37:00Z</cp:lastPrinted>
  <dcterms:created xsi:type="dcterms:W3CDTF">2022-12-19T10:28:00Z</dcterms:created>
  <dcterms:modified xsi:type="dcterms:W3CDTF">2022-12-20T09:55:00Z</dcterms:modified>
</cp:coreProperties>
</file>